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19528E9" w14:textId="40D35E4A" w:rsidR="00353305" w:rsidRPr="00BB4620" w:rsidRDefault="00EB0136">
      <w:r>
        <w:rPr>
          <w:noProof/>
          <w:sz w:val="44"/>
          <w:szCs w:val="44"/>
        </w:rPr>
        <w:drawing>
          <wp:anchor distT="0" distB="0" distL="114300" distR="114300" simplePos="0" relativeHeight="251659264" behindDoc="0" locked="0" layoutInCell="1" allowOverlap="1" wp14:anchorId="1BD1AAB3" wp14:editId="1411C45C">
            <wp:simplePos x="0" y="0"/>
            <wp:positionH relativeFrom="page">
              <wp:posOffset>11876</wp:posOffset>
            </wp:positionH>
            <wp:positionV relativeFrom="paragraph">
              <wp:posOffset>-914400</wp:posOffset>
            </wp:positionV>
            <wp:extent cx="7754587" cy="10874210"/>
            <wp:effectExtent l="0" t="0" r="0" b="3810"/>
            <wp:wrapNone/>
            <wp:docPr id="1016260958"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6260958" name="Imagen 1016260958"/>
                    <pic:cNvPicPr/>
                  </pic:nvPicPr>
                  <pic:blipFill>
                    <a:blip r:embed="rId8">
                      <a:extLst>
                        <a:ext uri="{28A0092B-C50C-407E-A947-70E740481C1C}">
                          <a14:useLocalDpi xmlns:a14="http://schemas.microsoft.com/office/drawing/2010/main" val="0"/>
                        </a:ext>
                      </a:extLst>
                    </a:blip>
                    <a:stretch>
                      <a:fillRect/>
                    </a:stretch>
                  </pic:blipFill>
                  <pic:spPr>
                    <a:xfrm>
                      <a:off x="0" y="0"/>
                      <a:ext cx="7754587" cy="10874210"/>
                    </a:xfrm>
                    <a:prstGeom prst="rect">
                      <a:avLst/>
                    </a:prstGeom>
                  </pic:spPr>
                </pic:pic>
              </a:graphicData>
            </a:graphic>
            <wp14:sizeRelH relativeFrom="margin">
              <wp14:pctWidth>0</wp14:pctWidth>
            </wp14:sizeRelH>
            <wp14:sizeRelV relativeFrom="margin">
              <wp14:pctHeight>0</wp14:pctHeight>
            </wp14:sizeRelV>
          </wp:anchor>
        </w:drawing>
      </w:r>
    </w:p>
    <w:p w14:paraId="44B5164F" w14:textId="77777777" w:rsidR="00353305" w:rsidRPr="00BB4620" w:rsidRDefault="00353305">
      <w:pPr>
        <w:rPr>
          <w:sz w:val="44"/>
          <w:szCs w:val="44"/>
        </w:rPr>
      </w:pPr>
    </w:p>
    <w:p w14:paraId="298A9295" w14:textId="77777777" w:rsidR="00353305" w:rsidRPr="00BB4620" w:rsidRDefault="00353305">
      <w:pPr>
        <w:rPr>
          <w:sz w:val="44"/>
          <w:szCs w:val="44"/>
        </w:rPr>
      </w:pPr>
    </w:p>
    <w:p w14:paraId="074F8D03" w14:textId="77777777" w:rsidR="00353305" w:rsidRPr="00BB4620" w:rsidRDefault="00353305">
      <w:pPr>
        <w:rPr>
          <w:sz w:val="44"/>
          <w:szCs w:val="44"/>
        </w:rPr>
      </w:pPr>
    </w:p>
    <w:p w14:paraId="10C83092" w14:textId="77777777" w:rsidR="00353305" w:rsidRPr="00BB4620" w:rsidRDefault="00353305">
      <w:pPr>
        <w:rPr>
          <w:sz w:val="44"/>
          <w:szCs w:val="44"/>
        </w:rPr>
      </w:pPr>
    </w:p>
    <w:p w14:paraId="63B2F1B0" w14:textId="77777777" w:rsidR="00353305" w:rsidRPr="00BB4620" w:rsidRDefault="00353305">
      <w:pPr>
        <w:rPr>
          <w:sz w:val="44"/>
          <w:szCs w:val="44"/>
        </w:rPr>
      </w:pPr>
    </w:p>
    <w:p w14:paraId="0D25F930" w14:textId="415ABB4F" w:rsidR="00353305" w:rsidRPr="00BB4620" w:rsidRDefault="00BD39A8" w:rsidP="00353305">
      <w:pPr>
        <w:jc w:val="center"/>
        <w:rPr>
          <w:b/>
          <w:bCs/>
          <w:sz w:val="72"/>
          <w:szCs w:val="72"/>
        </w:rPr>
      </w:pPr>
      <w:r>
        <w:rPr>
          <w:b/>
          <w:bCs/>
          <w:sz w:val="72"/>
          <w:szCs w:val="72"/>
        </w:rPr>
        <w:t>05</w:t>
      </w:r>
      <w:r w:rsidR="00851DE9">
        <w:rPr>
          <w:b/>
          <w:bCs/>
          <w:sz w:val="72"/>
          <w:szCs w:val="72"/>
        </w:rPr>
        <w:t xml:space="preserve"> </w:t>
      </w:r>
      <w:r w:rsidR="00353305" w:rsidRPr="00BB4620">
        <w:rPr>
          <w:b/>
          <w:bCs/>
          <w:sz w:val="72"/>
          <w:szCs w:val="72"/>
        </w:rPr>
        <w:t xml:space="preserve">- </w:t>
      </w:r>
      <w:r>
        <w:rPr>
          <w:b/>
          <w:bCs/>
          <w:sz w:val="72"/>
          <w:szCs w:val="72"/>
        </w:rPr>
        <w:t>Control de Acceso</w:t>
      </w:r>
    </w:p>
    <w:p w14:paraId="01D5DDB9" w14:textId="77777777" w:rsidR="00353305" w:rsidRPr="00BB4620" w:rsidRDefault="00353305">
      <w:pPr>
        <w:rPr>
          <w:sz w:val="44"/>
          <w:szCs w:val="44"/>
        </w:rPr>
      </w:pPr>
    </w:p>
    <w:p w14:paraId="2E962769" w14:textId="77777777" w:rsidR="00353305" w:rsidRPr="00BB4620" w:rsidRDefault="00353305">
      <w:pPr>
        <w:rPr>
          <w:sz w:val="44"/>
          <w:szCs w:val="44"/>
        </w:rPr>
      </w:pPr>
    </w:p>
    <w:p w14:paraId="3579D1C3" w14:textId="77777777" w:rsidR="00353305" w:rsidRPr="00BB4620" w:rsidRDefault="00353305">
      <w:pPr>
        <w:rPr>
          <w:sz w:val="44"/>
          <w:szCs w:val="44"/>
        </w:rPr>
      </w:pPr>
    </w:p>
    <w:p w14:paraId="0FFCCB31" w14:textId="07D51D3F" w:rsidR="00353305" w:rsidRPr="00BB4620" w:rsidRDefault="00EB0136">
      <w:pPr>
        <w:rPr>
          <w:sz w:val="44"/>
          <w:szCs w:val="44"/>
        </w:rPr>
      </w:pPr>
      <w:r>
        <w:rPr>
          <w:noProof/>
          <w:sz w:val="44"/>
          <w:szCs w:val="44"/>
        </w:rPr>
        <mc:AlternateContent>
          <mc:Choice Requires="wps">
            <w:drawing>
              <wp:anchor distT="0" distB="0" distL="114300" distR="114300" simplePos="0" relativeHeight="251660288" behindDoc="0" locked="0" layoutInCell="1" allowOverlap="1" wp14:anchorId="4F7A6348" wp14:editId="77A8A029">
                <wp:simplePos x="0" y="0"/>
                <wp:positionH relativeFrom="margin">
                  <wp:posOffset>-486599</wp:posOffset>
                </wp:positionH>
                <wp:positionV relativeFrom="paragraph">
                  <wp:posOffset>2000250</wp:posOffset>
                </wp:positionV>
                <wp:extent cx="6935190" cy="1828800"/>
                <wp:effectExtent l="0" t="0" r="0" b="0"/>
                <wp:wrapNone/>
                <wp:docPr id="1630989245" name="Cuadro de texto 3"/>
                <wp:cNvGraphicFramePr/>
                <a:graphic xmlns:a="http://schemas.openxmlformats.org/drawingml/2006/main">
                  <a:graphicData uri="http://schemas.microsoft.com/office/word/2010/wordprocessingShape">
                    <wps:wsp>
                      <wps:cNvSpPr txBox="1"/>
                      <wps:spPr>
                        <a:xfrm>
                          <a:off x="0" y="0"/>
                          <a:ext cx="6935190" cy="1828800"/>
                        </a:xfrm>
                        <a:prstGeom prst="rect">
                          <a:avLst/>
                        </a:prstGeom>
                        <a:noFill/>
                        <a:ln w="6350">
                          <a:noFill/>
                        </a:ln>
                      </wps:spPr>
                      <wps:txbx>
                        <w:txbxContent>
                          <w:p w14:paraId="7700D2C5" w14:textId="77777777" w:rsidR="0006530F" w:rsidRPr="007E7D84" w:rsidRDefault="0006530F" w:rsidP="0006530F">
                            <w:pPr>
                              <w:spacing w:after="0"/>
                              <w:jc w:val="center"/>
                              <w:rPr>
                                <w:b/>
                                <w:bCs/>
                                <w:color w:val="FFFFFF" w:themeColor="background1"/>
                                <w:sz w:val="20"/>
                                <w:szCs w:val="20"/>
                              </w:rPr>
                            </w:pPr>
                            <w:r w:rsidRPr="007E7D84">
                              <w:rPr>
                                <w:b/>
                                <w:bCs/>
                                <w:color w:val="FFFFFF" w:themeColor="background1"/>
                                <w:sz w:val="20"/>
                                <w:szCs w:val="20"/>
                              </w:rPr>
                              <w:t>CASIG 1 – Gobierno de la Ciberseguridad</w:t>
                            </w:r>
                          </w:p>
                          <w:p w14:paraId="75A2D742" w14:textId="77777777" w:rsidR="0006530F" w:rsidRPr="007E7D84" w:rsidRDefault="0006530F" w:rsidP="0006530F">
                            <w:pPr>
                              <w:spacing w:after="0"/>
                              <w:jc w:val="center"/>
                              <w:rPr>
                                <w:b/>
                                <w:bCs/>
                                <w:color w:val="FFFFFF" w:themeColor="background1"/>
                                <w:sz w:val="48"/>
                                <w:szCs w:val="40"/>
                              </w:rPr>
                            </w:pPr>
                            <w:r w:rsidRPr="007E7D84">
                              <w:rPr>
                                <w:b/>
                                <w:bCs/>
                                <w:color w:val="FFFFFF" w:themeColor="background1"/>
                                <w:sz w:val="48"/>
                                <w:szCs w:val="40"/>
                              </w:rPr>
                              <w:t>Preguntas de Auditoría</w:t>
                            </w:r>
                          </w:p>
                          <w:p w14:paraId="015A02D6" w14:textId="71557C16" w:rsidR="00EB0136" w:rsidRPr="00B06BB0" w:rsidRDefault="00032A01" w:rsidP="00EB0136">
                            <w:pPr>
                              <w:jc w:val="center"/>
                              <w:rPr>
                                <w:b/>
                                <w:bCs/>
                                <w:sz w:val="56"/>
                                <w:szCs w:val="56"/>
                              </w:rPr>
                            </w:pPr>
                            <w:r w:rsidRPr="00B06BB0">
                              <w:rPr>
                                <w:b/>
                                <w:bCs/>
                                <w:color w:val="FFFFFF" w:themeColor="background1"/>
                                <w:sz w:val="56"/>
                                <w:szCs w:val="56"/>
                              </w:rPr>
                              <w:t>Asegurar el Cumplimiento de Requerimientos Legales y Regulatorios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F7A6348" id="_x0000_t202" coordsize="21600,21600" o:spt="202" path="m,l,21600r21600,l21600,xe">
                <v:stroke joinstyle="miter"/>
                <v:path gradientshapeok="t" o:connecttype="rect"/>
              </v:shapetype>
              <v:shape id="Cuadro de texto 3" o:spid="_x0000_s1026" type="#_x0000_t202" style="position:absolute;margin-left:-38.3pt;margin-top:157.5pt;width:546.1pt;height:2in;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" filled="f" stroked="f" strokeweight=".5pt">
                <v:textbox>
                  <w:txbxContent>
                    <w:p w14:paraId="7700D2C5" w14:textId="77777777" w:rsidR="0006530F" w:rsidRPr="007E7D84" w:rsidRDefault="0006530F" w:rsidP="0006530F">
                      <w:pPr>
                        <w:spacing w:after="0"/>
                        <w:jc w:val="center"/>
                        <w:rPr>
                          <w:b/>
                          <w:bCs/>
                          <w:color w:val="FFFFFF" w:themeColor="background1"/>
                          <w:sz w:val="20"/>
                          <w:szCs w:val="20"/>
                        </w:rPr>
                      </w:pPr>
                      <w:r w:rsidRPr="007E7D84">
                        <w:rPr>
                          <w:b/>
                          <w:bCs/>
                          <w:color w:val="FFFFFF" w:themeColor="background1"/>
                          <w:sz w:val="20"/>
                          <w:szCs w:val="20"/>
                        </w:rPr>
                        <w:t>CASIG 1 – Gobierno de la Ciberseguridad</w:t>
                      </w:r>
                    </w:p>
                    <w:p w14:paraId="75A2D742" w14:textId="77777777" w:rsidR="0006530F" w:rsidRPr="007E7D84" w:rsidRDefault="0006530F" w:rsidP="0006530F">
                      <w:pPr>
                        <w:spacing w:after="0"/>
                        <w:jc w:val="center"/>
                        <w:rPr>
                          <w:b/>
                          <w:bCs/>
                          <w:color w:val="FFFFFF" w:themeColor="background1"/>
                          <w:sz w:val="48"/>
                          <w:szCs w:val="40"/>
                        </w:rPr>
                      </w:pPr>
                      <w:r w:rsidRPr="007E7D84">
                        <w:rPr>
                          <w:b/>
                          <w:bCs/>
                          <w:color w:val="FFFFFF" w:themeColor="background1"/>
                          <w:sz w:val="48"/>
                          <w:szCs w:val="40"/>
                        </w:rPr>
                        <w:t>Preguntas de Auditoría</w:t>
                      </w:r>
                    </w:p>
                    <w:p w14:paraId="015A02D6" w14:textId="71557C16" w:rsidR="00EB0136" w:rsidRPr="00B06BB0" w:rsidRDefault="00032A01" w:rsidP="00EB0136">
                      <w:pPr>
                        <w:jc w:val="center"/>
                        <w:rPr>
                          <w:b/>
                          <w:bCs/>
                          <w:sz w:val="56"/>
                          <w:szCs w:val="56"/>
                        </w:rPr>
                      </w:pPr>
                      <w:r w:rsidRPr="00B06BB0">
                        <w:rPr>
                          <w:b/>
                          <w:bCs/>
                          <w:color w:val="FFFFFF" w:themeColor="background1"/>
                          <w:sz w:val="56"/>
                          <w:szCs w:val="56"/>
                        </w:rPr>
                        <w:t>Asegurar el Cumplimiento de Requerimientos Legales y Regulatorios</w:t>
                      </w:r>
                    </w:p>
                  </w:txbxContent>
                </v:textbox>
                <w10:wrap anchorx="margin"/>
              </v:shape>
            </w:pict>
          </mc:Fallback>
        </mc:AlternateContent>
      </w:r>
      <w:r w:rsidR="00353305" w:rsidRPr="00BB4620">
        <w:rPr>
          <w:sz w:val="44"/>
          <w:szCs w:val="44"/>
        </w:rPr>
        <w:br w:type="page"/>
      </w:r>
    </w:p>
    <w:p w14:paraId="20A8331C" w14:textId="77777777" w:rsidR="00353305" w:rsidRPr="00BB4620" w:rsidRDefault="00353305" w:rsidP="00353305">
      <w:pPr>
        <w:pStyle w:val="Textoindependiente"/>
        <w:spacing w:before="5"/>
        <w:ind w:left="0"/>
        <w:rPr>
          <w:rFonts w:ascii="Aptos" w:hAnsi="Aptos"/>
          <w:b/>
          <w:sz w:val="15"/>
        </w:rPr>
      </w:pPr>
    </w:p>
    <w:tbl>
      <w:tblPr>
        <w:tblStyle w:val="Tablaconcuadrcula"/>
        <w:tblW w:w="0" w:type="auto"/>
        <w:tblLook w:val="04A0" w:firstRow="1" w:lastRow="0" w:firstColumn="1" w:lastColumn="0" w:noHBand="0" w:noVBand="1"/>
      </w:tblPr>
      <w:tblGrid>
        <w:gridCol w:w="9350"/>
      </w:tblGrid>
      <w:tr w:rsidR="00353305" w:rsidRPr="00BB4620" w14:paraId="160E7D92" w14:textId="77777777" w:rsidTr="00353305">
        <w:tc>
          <w:tcPr>
            <w:tcW w:w="9350" w:type="dxa"/>
            <w:tcBorders>
              <w:top w:val="nil"/>
              <w:left w:val="nil"/>
              <w:bottom w:val="nil"/>
              <w:right w:val="nil"/>
            </w:tcBorders>
            <w:shd w:val="clear" w:color="auto" w:fill="DEEAF6" w:themeFill="accent5" w:themeFillTint="33"/>
          </w:tcPr>
          <w:p w14:paraId="4A3A4323" w14:textId="77777777" w:rsidR="00353305" w:rsidRPr="009906CE" w:rsidRDefault="00353305" w:rsidP="009906CE">
            <w:pPr>
              <w:spacing w:before="63"/>
              <w:jc w:val="both"/>
              <w:rPr>
                <w:rFonts w:eastAsia="Arial"/>
                <w:b/>
                <w:w w:val="105"/>
                <w:sz w:val="24"/>
                <w:szCs w:val="24"/>
              </w:rPr>
            </w:pPr>
            <w:r w:rsidRPr="009906CE">
              <w:rPr>
                <w:rFonts w:eastAsia="Arial"/>
                <w:b/>
                <w:w w:val="105"/>
                <w:sz w:val="24"/>
                <w:szCs w:val="24"/>
              </w:rPr>
              <w:t>Competencias</w:t>
            </w:r>
            <w:r w:rsidRPr="009906CE">
              <w:rPr>
                <w:rFonts w:eastAsia="Arial"/>
                <w:b/>
                <w:spacing w:val="2"/>
                <w:w w:val="105"/>
                <w:sz w:val="24"/>
                <w:szCs w:val="24"/>
              </w:rPr>
              <w:t xml:space="preserve"> </w:t>
            </w:r>
            <w:r w:rsidRPr="009906CE">
              <w:rPr>
                <w:rFonts w:eastAsia="Arial"/>
                <w:b/>
                <w:w w:val="105"/>
                <w:sz w:val="24"/>
                <w:szCs w:val="24"/>
              </w:rPr>
              <w:t>Básicas</w:t>
            </w:r>
            <w:r w:rsidRPr="009906CE">
              <w:rPr>
                <w:rFonts w:eastAsia="Arial"/>
                <w:b/>
                <w:spacing w:val="2"/>
                <w:w w:val="105"/>
                <w:sz w:val="24"/>
                <w:szCs w:val="24"/>
              </w:rPr>
              <w:t xml:space="preserve"> </w:t>
            </w:r>
            <w:r w:rsidRPr="009906CE">
              <w:rPr>
                <w:rFonts w:eastAsia="Arial"/>
                <w:b/>
                <w:w w:val="105"/>
                <w:sz w:val="24"/>
                <w:szCs w:val="24"/>
              </w:rPr>
              <w:t>del</w:t>
            </w:r>
            <w:r w:rsidRPr="009906CE">
              <w:rPr>
                <w:rFonts w:eastAsia="Arial"/>
                <w:b/>
                <w:spacing w:val="2"/>
                <w:w w:val="105"/>
                <w:sz w:val="24"/>
                <w:szCs w:val="24"/>
              </w:rPr>
              <w:t xml:space="preserve"> </w:t>
            </w:r>
            <w:r w:rsidRPr="009906CE">
              <w:rPr>
                <w:rFonts w:eastAsia="Arial"/>
                <w:b/>
                <w:w w:val="105"/>
                <w:sz w:val="24"/>
                <w:szCs w:val="24"/>
              </w:rPr>
              <w:t>Auditor</w:t>
            </w:r>
          </w:p>
          <w:p w14:paraId="46B1F539" w14:textId="77777777" w:rsidR="00353305" w:rsidRPr="009906CE" w:rsidRDefault="00353305" w:rsidP="009906CE">
            <w:pPr>
              <w:spacing w:before="63"/>
              <w:jc w:val="both"/>
              <w:rPr>
                <w:rFonts w:eastAsia="Arial"/>
                <w:b/>
                <w:sz w:val="24"/>
                <w:szCs w:val="24"/>
              </w:rPr>
            </w:pPr>
          </w:p>
          <w:p w14:paraId="059C03A7" w14:textId="77777777" w:rsidR="009906CE" w:rsidRPr="009906CE" w:rsidRDefault="009906CE" w:rsidP="009906CE">
            <w:pPr>
              <w:pStyle w:val="Prrafodelista"/>
              <w:numPr>
                <w:ilvl w:val="0"/>
                <w:numId w:val="15"/>
              </w:numPr>
              <w:jc w:val="both"/>
              <w:rPr>
                <w:rFonts w:ascii="Aptos" w:hAnsi="Aptos"/>
                <w:sz w:val="24"/>
                <w:szCs w:val="24"/>
              </w:rPr>
            </w:pPr>
            <w:r w:rsidRPr="009906CE">
              <w:rPr>
                <w:rFonts w:ascii="Aptos" w:hAnsi="Aptos"/>
                <w:sz w:val="24"/>
                <w:szCs w:val="24"/>
              </w:rPr>
              <w:t>Conocimientos en normativa de seguridad de la información y ciberseguridad</w:t>
            </w:r>
          </w:p>
          <w:p w14:paraId="52DCF283" w14:textId="7958CD88" w:rsidR="009906CE" w:rsidRPr="009906CE" w:rsidRDefault="009906CE" w:rsidP="009906CE">
            <w:pPr>
              <w:pStyle w:val="Prrafodelista"/>
              <w:numPr>
                <w:ilvl w:val="0"/>
                <w:numId w:val="15"/>
              </w:numPr>
              <w:jc w:val="both"/>
              <w:rPr>
                <w:rFonts w:ascii="Aptos" w:hAnsi="Aptos"/>
                <w:sz w:val="24"/>
                <w:szCs w:val="24"/>
              </w:rPr>
            </w:pPr>
            <w:r w:rsidRPr="009906CE">
              <w:rPr>
                <w:rFonts w:ascii="Aptos" w:hAnsi="Aptos"/>
                <w:sz w:val="24"/>
                <w:szCs w:val="24"/>
              </w:rPr>
              <w:t>Conocimientos en contexto normativo nacional e internacional de SIC</w:t>
            </w:r>
          </w:p>
          <w:p w14:paraId="17047E18" w14:textId="77777777" w:rsidR="009906CE" w:rsidRPr="009906CE" w:rsidRDefault="009906CE" w:rsidP="009906CE">
            <w:pPr>
              <w:pStyle w:val="Prrafodelista"/>
              <w:numPr>
                <w:ilvl w:val="0"/>
                <w:numId w:val="15"/>
              </w:numPr>
              <w:jc w:val="both"/>
              <w:rPr>
                <w:rFonts w:ascii="Aptos" w:hAnsi="Aptos"/>
                <w:sz w:val="24"/>
                <w:szCs w:val="24"/>
              </w:rPr>
            </w:pPr>
            <w:r w:rsidRPr="009906CE">
              <w:rPr>
                <w:rFonts w:ascii="Aptos" w:hAnsi="Aptos"/>
                <w:sz w:val="24"/>
                <w:szCs w:val="24"/>
              </w:rPr>
              <w:t>Conocimientos en mejores prácticas y normativa estándar sobre SIC</w:t>
            </w:r>
          </w:p>
          <w:p w14:paraId="3C638824" w14:textId="77777777" w:rsidR="009906CE" w:rsidRPr="009906CE" w:rsidRDefault="009906CE" w:rsidP="009906CE">
            <w:pPr>
              <w:pStyle w:val="Prrafodelista"/>
              <w:numPr>
                <w:ilvl w:val="0"/>
                <w:numId w:val="15"/>
              </w:numPr>
              <w:jc w:val="both"/>
              <w:rPr>
                <w:rFonts w:ascii="Aptos" w:hAnsi="Aptos"/>
                <w:sz w:val="24"/>
                <w:szCs w:val="24"/>
              </w:rPr>
            </w:pPr>
            <w:r w:rsidRPr="009906CE">
              <w:rPr>
                <w:rFonts w:ascii="Aptos" w:hAnsi="Aptos"/>
                <w:sz w:val="24"/>
                <w:szCs w:val="24"/>
              </w:rPr>
              <w:t>Conocimientos básicos sobre riesgos e impactos en el negocio</w:t>
            </w:r>
          </w:p>
          <w:p w14:paraId="1EB4B849" w14:textId="6152C47F" w:rsidR="00353305" w:rsidRPr="009906CE" w:rsidRDefault="009906CE" w:rsidP="009906CE">
            <w:pPr>
              <w:pStyle w:val="Prrafodelista"/>
              <w:numPr>
                <w:ilvl w:val="0"/>
                <w:numId w:val="15"/>
              </w:numPr>
              <w:jc w:val="both"/>
              <w:rPr>
                <w:rFonts w:ascii="Aptos" w:hAnsi="Aptos"/>
              </w:rPr>
            </w:pPr>
            <w:r w:rsidRPr="009906CE">
              <w:rPr>
                <w:rFonts w:ascii="Aptos" w:hAnsi="Aptos"/>
                <w:sz w:val="24"/>
                <w:szCs w:val="24"/>
              </w:rPr>
              <w:t>Conocimiento en la normativa legal general, sectorial y específica a la que la organización es afecta.</w:t>
            </w:r>
          </w:p>
        </w:tc>
      </w:tr>
    </w:tbl>
    <w:p w14:paraId="50A50EBA" w14:textId="52C7020C" w:rsidR="00353305" w:rsidRPr="00B36BFA" w:rsidRDefault="00353305" w:rsidP="00B36BFA">
      <w:pPr>
        <w:rPr>
          <w:rFonts w:eastAsia="Arial MT" w:cs="Arial MT"/>
          <w:sz w:val="20"/>
          <w:szCs w:val="24"/>
          <w:lang w:val="es-ES" w:eastAsia="en-US"/>
        </w:rPr>
      </w:pPr>
      <w:r w:rsidRPr="00BB4620">
        <w:rPr>
          <w:sz w:val="20"/>
        </w:rPr>
        <w:br w:type="page"/>
      </w:r>
    </w:p>
    <w:p w14:paraId="475EC507" w14:textId="77777777" w:rsidR="00353305" w:rsidRPr="00B06BB0" w:rsidRDefault="00353305" w:rsidP="00FA2681">
      <w:pPr>
        <w:pStyle w:val="Ttulo1"/>
        <w:rPr>
          <w:sz w:val="48"/>
          <w:szCs w:val="48"/>
        </w:rPr>
      </w:pPr>
      <w:r w:rsidRPr="00B06BB0">
        <w:rPr>
          <w:sz w:val="48"/>
          <w:szCs w:val="48"/>
        </w:rPr>
        <w:lastRenderedPageBreak/>
        <w:t>Visión General</w:t>
      </w:r>
    </w:p>
    <w:p w14:paraId="19B96973" w14:textId="3F6B2F32" w:rsidR="00353305" w:rsidRPr="00BB4620" w:rsidRDefault="00353305" w:rsidP="00353305">
      <w:pPr>
        <w:pStyle w:val="Textoindependiente"/>
        <w:pBdr>
          <w:bottom w:val="single" w:sz="4" w:space="1" w:color="auto"/>
        </w:pBdr>
        <w:spacing w:before="2"/>
        <w:ind w:left="0"/>
        <w:jc w:val="both"/>
        <w:rPr>
          <w:rFonts w:ascii="Aptos" w:hAnsi="Aptos"/>
          <w:b/>
          <w:sz w:val="9"/>
        </w:rPr>
      </w:pPr>
    </w:p>
    <w:p w14:paraId="304D71FF" w14:textId="007CEDE8" w:rsidR="005F1BB9" w:rsidRPr="005F1BB9" w:rsidRDefault="005F1BB9" w:rsidP="005F1BB9">
      <w:pPr>
        <w:jc w:val="both"/>
        <w:rPr>
          <w:szCs w:val="28"/>
        </w:rPr>
      </w:pPr>
      <w:r w:rsidRPr="005F1BB9">
        <w:rPr>
          <w:szCs w:val="28"/>
        </w:rPr>
        <w:t>Este proceso implica asegurarse de que las prácticas y políticas de seguridad de la información estén alineadas con las normativas y leyes vigentes, protegiendo tanto a la organización como a sus clientes de posibles sanciones y riesgos legales. Mantenerse al día con los cambios regulatorios permite a las empresas actuar de manera proactiva para mitigar amenazas legales y mejorar su postura de seguridad.</w:t>
      </w:r>
    </w:p>
    <w:p w14:paraId="261B1FA7" w14:textId="7587BFA7" w:rsidR="005F1BB9" w:rsidRPr="005F1BB9" w:rsidRDefault="005F1BB9" w:rsidP="005F1BB9">
      <w:pPr>
        <w:jc w:val="both"/>
        <w:rPr>
          <w:szCs w:val="28"/>
        </w:rPr>
      </w:pPr>
      <w:r w:rsidRPr="005F1BB9">
        <w:rPr>
          <w:b/>
          <w:bCs/>
          <w:szCs w:val="28"/>
        </w:rPr>
        <w:t>1.</w:t>
      </w:r>
      <w:r w:rsidR="007B2E14">
        <w:rPr>
          <w:b/>
          <w:bCs/>
          <w:szCs w:val="28"/>
        </w:rPr>
        <w:t>1</w:t>
      </w:r>
      <w:r w:rsidRPr="005F1BB9">
        <w:rPr>
          <w:b/>
          <w:bCs/>
          <w:szCs w:val="28"/>
        </w:rPr>
        <w:t xml:space="preserve"> Implementación de Controles para el Cumplimiento Regulatorio</w:t>
      </w:r>
    </w:p>
    <w:p w14:paraId="7999FF3D" w14:textId="77777777" w:rsidR="005F1BB9" w:rsidRPr="005F1BB9" w:rsidRDefault="005F1BB9" w:rsidP="005F1BB9">
      <w:pPr>
        <w:jc w:val="both"/>
        <w:rPr>
          <w:szCs w:val="28"/>
        </w:rPr>
      </w:pPr>
      <w:r w:rsidRPr="005F1BB9">
        <w:rPr>
          <w:szCs w:val="28"/>
        </w:rPr>
        <w:t>Para garantizar el cumplimiento, las organizaciones deben implementar controles específicos que aborden las normativas aplicables en sus operaciones. Esto incluye la gestión de acceso a la información sensible, el cifrado de datos y la implementación de medidas de privacidad que cumplan con estándares legales como el GDPR en Europa o la Ley de Protección de Datos Personales en Chile. Además, es fundamental contar con un equipo de cumplimiento regulatorio que revise regularmente la alineación de las políticas de seguridad con los requerimientos legales y que capacite a los empleados en prácticas seguras y conformes a la ley.</w:t>
      </w:r>
    </w:p>
    <w:p w14:paraId="23E1C27F" w14:textId="1D9177A8" w:rsidR="005F1BB9" w:rsidRPr="005F1BB9" w:rsidRDefault="005F1BB9" w:rsidP="005F1BB9">
      <w:pPr>
        <w:jc w:val="both"/>
        <w:rPr>
          <w:szCs w:val="28"/>
        </w:rPr>
      </w:pPr>
      <w:r w:rsidRPr="005F1BB9">
        <w:rPr>
          <w:b/>
          <w:bCs/>
          <w:szCs w:val="28"/>
        </w:rPr>
        <w:t>1.</w:t>
      </w:r>
      <w:r w:rsidR="007B2E14">
        <w:rPr>
          <w:b/>
          <w:bCs/>
          <w:szCs w:val="28"/>
        </w:rPr>
        <w:t>2</w:t>
      </w:r>
      <w:r w:rsidRPr="005F1BB9">
        <w:rPr>
          <w:b/>
          <w:bCs/>
          <w:szCs w:val="28"/>
        </w:rPr>
        <w:t xml:space="preserve"> Rol de la Auditoría en la Verificación del Cumplimiento</w:t>
      </w:r>
    </w:p>
    <w:p w14:paraId="26EF3504" w14:textId="77777777" w:rsidR="005F1BB9" w:rsidRPr="005F1BB9" w:rsidRDefault="005F1BB9" w:rsidP="005F1BB9">
      <w:pPr>
        <w:jc w:val="both"/>
        <w:rPr>
          <w:szCs w:val="28"/>
        </w:rPr>
      </w:pPr>
      <w:r w:rsidRPr="005F1BB9">
        <w:rPr>
          <w:szCs w:val="28"/>
        </w:rPr>
        <w:t>Desde el lado de la auditoría, la verificación del cumplimiento legal y regulatorio se realiza mediante auditorías periódicas que evalúan la adherencia de la organización a las normativas establecidas. Los auditores revisan si los controles y políticas cumplen con las disposiciones legales, identificando posibles deficiencias y emitiendo recomendaciones para fortalecer el marco de cumplimiento. Esta función es esencial para evitar incumplimientos que puedan derivar en sanciones y para garantizar una adecuada gestión de riesgos legales y regulatorios, consolidando así un entorno seguro y alineado con las mejores prácticas de la industria.</w:t>
      </w:r>
    </w:p>
    <w:p w14:paraId="35C728A8" w14:textId="77777777" w:rsidR="0038522B" w:rsidRDefault="0038522B" w:rsidP="00E11BEB">
      <w:pPr>
        <w:jc w:val="both"/>
        <w:rPr>
          <w:szCs w:val="28"/>
        </w:rPr>
        <w:sectPr w:rsidR="0038522B" w:rsidSect="00E1195E">
          <w:headerReference w:type="default" r:id="rId9"/>
          <w:pgSz w:w="12240" w:h="15840"/>
          <w:pgMar w:top="1440" w:right="1440" w:bottom="1440" w:left="1440" w:header="720" w:footer="720" w:gutter="0"/>
          <w:cols w:space="720"/>
          <w:docGrid w:linePitch="381"/>
        </w:sectPr>
      </w:pPr>
    </w:p>
    <w:p w14:paraId="6E8FB24A" w14:textId="5F253221" w:rsidR="00FA2681" w:rsidRPr="00B06BB0" w:rsidRDefault="00490797" w:rsidP="0006530F">
      <w:pPr>
        <w:pStyle w:val="Ttulo1"/>
        <w:pBdr>
          <w:bottom w:val="single" w:sz="4" w:space="1" w:color="auto"/>
        </w:pBdr>
        <w:rPr>
          <w:sz w:val="48"/>
          <w:szCs w:val="48"/>
        </w:rPr>
      </w:pPr>
      <w:r>
        <w:rPr>
          <w:sz w:val="48"/>
          <w:szCs w:val="48"/>
        </w:rPr>
        <w:lastRenderedPageBreak/>
        <w:t>Modelo de Madurez</w:t>
      </w:r>
    </w:p>
    <w:tbl>
      <w:tblPr>
        <w:tblW w:w="0" w:type="auto"/>
        <w:tblInd w:w="-5" w:type="dxa"/>
        <w:tblLook w:val="04A0" w:firstRow="1" w:lastRow="0" w:firstColumn="1" w:lastColumn="0" w:noHBand="0" w:noVBand="1"/>
      </w:tblPr>
      <w:tblGrid>
        <w:gridCol w:w="6292"/>
        <w:gridCol w:w="10978"/>
      </w:tblGrid>
      <w:tr w:rsidR="0002611A" w:rsidRPr="00B06BB0" w14:paraId="13DB9126" w14:textId="77777777" w:rsidTr="00B36BFA">
        <w:trPr>
          <w:trHeight w:val="20"/>
        </w:trPr>
        <w:tc>
          <w:tcPr>
            <w:tcW w:w="0" w:type="auto"/>
            <w:tcBorders>
              <w:top w:val="single" w:sz="8" w:space="0" w:color="37342E"/>
              <w:left w:val="single" w:sz="8" w:space="0" w:color="37342E"/>
              <w:bottom w:val="single" w:sz="8" w:space="0" w:color="37342E"/>
              <w:right w:val="single" w:sz="8" w:space="0" w:color="37342E"/>
            </w:tcBorders>
            <w:shd w:val="clear" w:color="000000" w:fill="002060"/>
            <w:hideMark/>
          </w:tcPr>
          <w:p w14:paraId="7F0A41C4" w14:textId="26EF52B2" w:rsidR="0002611A" w:rsidRPr="00B06BB0" w:rsidRDefault="0002611A" w:rsidP="00B36BFA">
            <w:pPr>
              <w:spacing w:after="0" w:line="240" w:lineRule="auto"/>
              <w:jc w:val="center"/>
              <w:rPr>
                <w:rFonts w:eastAsia="Times New Roman" w:cs="Calibri"/>
                <w:b/>
                <w:bCs/>
                <w:sz w:val="22"/>
              </w:rPr>
            </w:pPr>
            <w:r w:rsidRPr="00B06BB0">
              <w:rPr>
                <w:sz w:val="22"/>
                <w:lang w:val="es-ES"/>
              </w:rPr>
              <w:t>NIVEL 1 [Impredecible y reactivo]: La actividad se completa, pero a menudo se retrasa y supera el presupuesto.</w:t>
            </w:r>
          </w:p>
        </w:tc>
        <w:tc>
          <w:tcPr>
            <w:tcW w:w="0" w:type="auto"/>
            <w:tcBorders>
              <w:top w:val="single" w:sz="4" w:space="0" w:color="auto"/>
              <w:left w:val="nil"/>
              <w:bottom w:val="single" w:sz="4" w:space="0" w:color="auto"/>
              <w:right w:val="single" w:sz="4" w:space="0" w:color="auto"/>
            </w:tcBorders>
            <w:shd w:val="clear" w:color="auto" w:fill="auto"/>
            <w:hideMark/>
          </w:tcPr>
          <w:p w14:paraId="4789FDD4" w14:textId="14CA465B" w:rsidR="0002611A" w:rsidRPr="00B06BB0" w:rsidRDefault="0002611A" w:rsidP="0002611A">
            <w:pPr>
              <w:spacing w:after="0" w:line="240" w:lineRule="auto"/>
              <w:rPr>
                <w:rFonts w:eastAsia="Times New Roman" w:cs="Arial"/>
                <w:sz w:val="22"/>
                <w:lang w:val="en-US"/>
              </w:rPr>
            </w:pPr>
            <w:r w:rsidRPr="00B06BB0">
              <w:rPr>
                <w:rFonts w:eastAsia="Times New Roman" w:cs="Arial"/>
                <w:sz w:val="22"/>
              </w:rPr>
              <w:t xml:space="preserve">1. Identificar y evaluar todos los posibles requisitos de cumplimiento relacionados con SIC y su impacto en las actividades de la organización en áreas como flujo de datos, privacidad, controles internos, informes financieros, regulaciones específicas de la industria, propiedad intelectual, normativa sectorial. </w:t>
            </w:r>
            <w:r w:rsidRPr="00B06BB0">
              <w:rPr>
                <w:rFonts w:eastAsia="Times New Roman" w:cs="Arial"/>
                <w:sz w:val="22"/>
              </w:rPr>
              <w:br/>
            </w:r>
            <w:r w:rsidRPr="00B06BB0">
              <w:rPr>
                <w:rFonts w:eastAsia="Times New Roman" w:cs="Arial"/>
                <w:sz w:val="22"/>
              </w:rPr>
              <w:br/>
              <w:t>2. Identificar los requisitos legales, estatutarios, regulatorios y contractuales relevantes para la seguridad de la información.</w:t>
            </w:r>
            <w:r w:rsidRPr="00B06BB0">
              <w:rPr>
                <w:rFonts w:eastAsia="Times New Roman" w:cs="Arial"/>
                <w:sz w:val="22"/>
              </w:rPr>
              <w:br/>
            </w:r>
            <w:r w:rsidRPr="00B06BB0">
              <w:rPr>
                <w:rFonts w:eastAsia="Times New Roman" w:cs="Arial"/>
                <w:sz w:val="22"/>
              </w:rPr>
              <w:br/>
              <w:t>3. Mantener un registro global, armonizado e integrado, de los requisitos de cumplimiento externo para la empresa.</w:t>
            </w:r>
            <w:r w:rsidRPr="00B06BB0">
              <w:rPr>
                <w:rFonts w:eastAsia="Times New Roman" w:cs="Arial"/>
                <w:sz w:val="22"/>
              </w:rPr>
              <w:br/>
              <w:t xml:space="preserve">   </w:t>
            </w:r>
            <w:r w:rsidRPr="00B06BB0">
              <w:rPr>
                <w:rFonts w:eastAsia="Times New Roman" w:cs="Arial"/>
                <w:sz w:val="22"/>
                <w:lang w:val="en-US"/>
              </w:rPr>
              <w:t xml:space="preserve">3.1 </w:t>
            </w:r>
            <w:proofErr w:type="spellStart"/>
            <w:r w:rsidRPr="00B06BB0">
              <w:rPr>
                <w:rFonts w:eastAsia="Times New Roman" w:cs="Arial"/>
                <w:sz w:val="22"/>
                <w:lang w:val="en-US"/>
              </w:rPr>
              <w:t>Mantener</w:t>
            </w:r>
            <w:proofErr w:type="spellEnd"/>
            <w:r w:rsidRPr="00B06BB0">
              <w:rPr>
                <w:rFonts w:eastAsia="Times New Roman" w:cs="Arial"/>
                <w:sz w:val="22"/>
                <w:lang w:val="en-US"/>
              </w:rPr>
              <w:t xml:space="preserve"> </w:t>
            </w:r>
            <w:proofErr w:type="spellStart"/>
            <w:r w:rsidRPr="00B06BB0">
              <w:rPr>
                <w:rFonts w:eastAsia="Times New Roman" w:cs="Arial"/>
                <w:sz w:val="22"/>
                <w:lang w:val="en-US"/>
              </w:rPr>
              <w:t>actualizados</w:t>
            </w:r>
            <w:proofErr w:type="spellEnd"/>
            <w:r w:rsidRPr="00B06BB0">
              <w:rPr>
                <w:rFonts w:eastAsia="Times New Roman" w:cs="Arial"/>
                <w:sz w:val="22"/>
                <w:lang w:val="en-US"/>
              </w:rPr>
              <w:t xml:space="preserve"> </w:t>
            </w:r>
            <w:proofErr w:type="spellStart"/>
            <w:r w:rsidRPr="00B06BB0">
              <w:rPr>
                <w:rFonts w:eastAsia="Times New Roman" w:cs="Arial"/>
                <w:sz w:val="22"/>
                <w:lang w:val="en-US"/>
              </w:rPr>
              <w:t>los</w:t>
            </w:r>
            <w:proofErr w:type="spellEnd"/>
            <w:r w:rsidRPr="00B06BB0">
              <w:rPr>
                <w:rFonts w:eastAsia="Times New Roman" w:cs="Arial"/>
                <w:sz w:val="22"/>
                <w:lang w:val="en-US"/>
              </w:rPr>
              <w:t xml:space="preserve"> </w:t>
            </w:r>
            <w:proofErr w:type="spellStart"/>
            <w:r w:rsidRPr="00B06BB0">
              <w:rPr>
                <w:rFonts w:eastAsia="Times New Roman" w:cs="Arial"/>
                <w:sz w:val="22"/>
                <w:lang w:val="en-US"/>
              </w:rPr>
              <w:t>requisitos</w:t>
            </w:r>
            <w:proofErr w:type="spellEnd"/>
            <w:r w:rsidRPr="00B06BB0">
              <w:rPr>
                <w:rFonts w:eastAsia="Times New Roman" w:cs="Arial"/>
                <w:sz w:val="22"/>
                <w:lang w:val="en-US"/>
              </w:rPr>
              <w:t xml:space="preserve"> </w:t>
            </w:r>
            <w:proofErr w:type="spellStart"/>
            <w:r w:rsidRPr="00B06BB0">
              <w:rPr>
                <w:rFonts w:eastAsia="Times New Roman" w:cs="Arial"/>
                <w:sz w:val="22"/>
                <w:lang w:val="en-US"/>
              </w:rPr>
              <w:t>documentados</w:t>
            </w:r>
            <w:proofErr w:type="spellEnd"/>
            <w:r w:rsidRPr="00B06BB0">
              <w:rPr>
                <w:rFonts w:eastAsia="Times New Roman" w:cs="Arial"/>
                <w:sz w:val="22"/>
                <w:lang w:val="en-US"/>
              </w:rPr>
              <w:t>.</w:t>
            </w:r>
          </w:p>
        </w:tc>
      </w:tr>
      <w:tr w:rsidR="0002611A" w:rsidRPr="00B06BB0" w14:paraId="1211D406" w14:textId="77777777" w:rsidTr="00B36BFA">
        <w:trPr>
          <w:trHeight w:val="20"/>
        </w:trPr>
        <w:tc>
          <w:tcPr>
            <w:tcW w:w="0" w:type="auto"/>
            <w:tcBorders>
              <w:top w:val="nil"/>
              <w:left w:val="single" w:sz="8" w:space="0" w:color="37342E"/>
              <w:bottom w:val="single" w:sz="8" w:space="0" w:color="37342E"/>
              <w:right w:val="single" w:sz="8" w:space="0" w:color="37342E"/>
            </w:tcBorders>
            <w:shd w:val="clear" w:color="000000" w:fill="002060"/>
            <w:hideMark/>
          </w:tcPr>
          <w:p w14:paraId="695C1E31" w14:textId="4241FF88" w:rsidR="0002611A" w:rsidRPr="00B06BB0" w:rsidRDefault="0002611A" w:rsidP="00B36BFA">
            <w:pPr>
              <w:spacing w:after="0" w:line="240" w:lineRule="auto"/>
              <w:jc w:val="center"/>
              <w:rPr>
                <w:rFonts w:eastAsia="Times New Roman" w:cs="Calibri"/>
                <w:b/>
                <w:bCs/>
                <w:sz w:val="22"/>
              </w:rPr>
            </w:pPr>
            <w:r w:rsidRPr="00B06BB0">
              <w:rPr>
                <w:sz w:val="22"/>
                <w:lang w:val="es-ES"/>
              </w:rPr>
              <w:t>NIVEL 2 [Gestionado a nivel de proceso]: Las actividades se planifican, ejecutan, miden y controlan.</w:t>
            </w:r>
          </w:p>
        </w:tc>
        <w:tc>
          <w:tcPr>
            <w:tcW w:w="0" w:type="auto"/>
            <w:tcBorders>
              <w:top w:val="nil"/>
              <w:left w:val="nil"/>
              <w:bottom w:val="single" w:sz="4" w:space="0" w:color="auto"/>
              <w:right w:val="single" w:sz="4" w:space="0" w:color="auto"/>
            </w:tcBorders>
            <w:shd w:val="clear" w:color="auto" w:fill="auto"/>
            <w:hideMark/>
          </w:tcPr>
          <w:p w14:paraId="0DFF3145" w14:textId="77777777" w:rsidR="0002611A" w:rsidRPr="00B06BB0" w:rsidRDefault="0002611A" w:rsidP="0002611A">
            <w:pPr>
              <w:spacing w:after="0" w:line="240" w:lineRule="auto"/>
              <w:rPr>
                <w:rFonts w:eastAsia="Times New Roman" w:cs="Arial"/>
                <w:sz w:val="22"/>
              </w:rPr>
            </w:pPr>
            <w:r w:rsidRPr="00B06BB0">
              <w:rPr>
                <w:rFonts w:eastAsia="Times New Roman" w:cs="Arial"/>
                <w:sz w:val="22"/>
              </w:rPr>
              <w:t>1. Formalizar políticas y procesos de seguridad de la información que tengan como finalidad determinar los requerimientos de cumplimiento.</w:t>
            </w:r>
            <w:r w:rsidRPr="00B06BB0">
              <w:rPr>
                <w:rFonts w:eastAsia="Times New Roman" w:cs="Arial"/>
                <w:sz w:val="22"/>
              </w:rPr>
              <w:br/>
              <w:t xml:space="preserve">  1.1 Clasificar la información y otros activos asociados como parte del proceso de establecimiento de requisitos de seguridad de la información.</w:t>
            </w:r>
            <w:r w:rsidRPr="00B06BB0">
              <w:rPr>
                <w:rFonts w:eastAsia="Times New Roman" w:cs="Arial"/>
                <w:sz w:val="22"/>
              </w:rPr>
              <w:br/>
            </w:r>
            <w:r w:rsidRPr="00B06BB0">
              <w:rPr>
                <w:rFonts w:eastAsia="Times New Roman" w:cs="Arial"/>
                <w:sz w:val="22"/>
              </w:rPr>
              <w:br/>
              <w:t>2. Asignar la responsabilidad de identificar y supervisar los cambios en los requisitos legales, regulatorios y otros requisitos contractuales externos, relevantes para el uso de recursos de TI y el procesamiento de la información dentro de las operaciones.</w:t>
            </w:r>
            <w:r w:rsidRPr="00B06BB0">
              <w:rPr>
                <w:rFonts w:eastAsia="Times New Roman" w:cs="Arial"/>
                <w:sz w:val="22"/>
              </w:rPr>
              <w:br/>
            </w:r>
            <w:r w:rsidRPr="00B06BB0">
              <w:rPr>
                <w:rFonts w:eastAsia="Times New Roman" w:cs="Arial"/>
                <w:sz w:val="22"/>
              </w:rPr>
              <w:br/>
              <w:t>3. Diseñar, implementar o cambiar los controles de seguridad de la información tomando en cuenta los requisitos externos.</w:t>
            </w:r>
          </w:p>
        </w:tc>
      </w:tr>
      <w:tr w:rsidR="0002611A" w:rsidRPr="00B06BB0" w14:paraId="31794FC9" w14:textId="77777777" w:rsidTr="00B36BFA">
        <w:trPr>
          <w:trHeight w:val="20"/>
        </w:trPr>
        <w:tc>
          <w:tcPr>
            <w:tcW w:w="0" w:type="auto"/>
            <w:tcBorders>
              <w:top w:val="nil"/>
              <w:left w:val="single" w:sz="8" w:space="0" w:color="37342E"/>
              <w:bottom w:val="single" w:sz="8" w:space="0" w:color="37342E"/>
              <w:right w:val="single" w:sz="8" w:space="0" w:color="37342E"/>
            </w:tcBorders>
            <w:shd w:val="clear" w:color="000000" w:fill="002060"/>
            <w:hideMark/>
          </w:tcPr>
          <w:p w14:paraId="50FFA73F" w14:textId="653B45D7" w:rsidR="0002611A" w:rsidRPr="00B06BB0" w:rsidRDefault="0002611A" w:rsidP="00B36BFA">
            <w:pPr>
              <w:spacing w:after="0" w:line="240" w:lineRule="auto"/>
              <w:jc w:val="center"/>
              <w:rPr>
                <w:rFonts w:eastAsia="Times New Roman" w:cs="Calibri"/>
                <w:b/>
                <w:bCs/>
                <w:sz w:val="22"/>
              </w:rPr>
            </w:pPr>
            <w:r w:rsidRPr="00B06BB0">
              <w:rPr>
                <w:sz w:val="22"/>
                <w:lang w:val="es-ES"/>
              </w:rPr>
              <w:t>NIVEL 3 [Proactivo antes que reactivo]: Los estándares de toda la organización brindan orientación a través de proyectos, programas y carteras.</w:t>
            </w:r>
          </w:p>
        </w:tc>
        <w:tc>
          <w:tcPr>
            <w:tcW w:w="0" w:type="auto"/>
            <w:tcBorders>
              <w:top w:val="nil"/>
              <w:left w:val="nil"/>
              <w:bottom w:val="single" w:sz="4" w:space="0" w:color="auto"/>
              <w:right w:val="single" w:sz="4" w:space="0" w:color="auto"/>
            </w:tcBorders>
            <w:shd w:val="clear" w:color="auto" w:fill="auto"/>
            <w:hideMark/>
          </w:tcPr>
          <w:p w14:paraId="7ABFF725" w14:textId="77777777" w:rsidR="0002611A" w:rsidRPr="00B06BB0" w:rsidRDefault="0002611A" w:rsidP="0002611A">
            <w:pPr>
              <w:spacing w:after="0" w:line="240" w:lineRule="auto"/>
              <w:rPr>
                <w:rFonts w:eastAsia="Times New Roman" w:cs="Arial"/>
                <w:sz w:val="22"/>
              </w:rPr>
            </w:pPr>
            <w:r w:rsidRPr="00B06BB0">
              <w:rPr>
                <w:rFonts w:eastAsia="Times New Roman" w:cs="Arial"/>
                <w:sz w:val="22"/>
              </w:rPr>
              <w:t>1. Realizar evaluaciones de riesgos de seguridad de la información y determinar actividades de tratamiento de riesgos de seguridad de la información tomando en cuenta los requisitos externos.</w:t>
            </w:r>
            <w:r w:rsidRPr="00B06BB0">
              <w:rPr>
                <w:rFonts w:eastAsia="Times New Roman" w:cs="Arial"/>
                <w:sz w:val="22"/>
              </w:rPr>
              <w:br/>
              <w:t xml:space="preserve">    1.1 Evaluar el impacto de los requisitos legales y regulatorios relacionados con SIC y tecnologías de la información sobre contratos con terceros relacionados con las operaciones de ciberseguridad, proveedores de servicio y otros socios comerciales de negocios</w:t>
            </w:r>
            <w:r w:rsidRPr="00B06BB0">
              <w:rPr>
                <w:rFonts w:eastAsia="Times New Roman" w:cs="Arial"/>
                <w:sz w:val="22"/>
              </w:rPr>
              <w:br/>
              <w:t xml:space="preserve">    1.2 Definir las consecuencias del incumplimiento.</w:t>
            </w:r>
            <w:r w:rsidRPr="00B06BB0">
              <w:rPr>
                <w:rFonts w:eastAsia="Times New Roman" w:cs="Arial"/>
                <w:sz w:val="22"/>
              </w:rPr>
              <w:br/>
            </w:r>
            <w:r w:rsidRPr="00B06BB0">
              <w:rPr>
                <w:rFonts w:eastAsia="Times New Roman" w:cs="Arial"/>
                <w:sz w:val="22"/>
              </w:rPr>
              <w:br/>
              <w:t>2. Determinar procesos y responsabilidades relacionados con la seguridad de la información tomando en cuenta los requisitos externos.</w:t>
            </w:r>
            <w:r w:rsidRPr="00B06BB0">
              <w:rPr>
                <w:rFonts w:eastAsia="Times New Roman" w:cs="Arial"/>
                <w:sz w:val="22"/>
              </w:rPr>
              <w:br/>
            </w:r>
            <w:r w:rsidRPr="00B06BB0">
              <w:rPr>
                <w:rFonts w:eastAsia="Times New Roman" w:cs="Arial"/>
                <w:sz w:val="22"/>
              </w:rPr>
              <w:br/>
            </w:r>
            <w:r w:rsidRPr="00B06BB0">
              <w:rPr>
                <w:rFonts w:eastAsia="Times New Roman" w:cs="Arial"/>
                <w:sz w:val="22"/>
              </w:rPr>
              <w:lastRenderedPageBreak/>
              <w:t>3. Determinar los requisitos contractuales de los proveedores relevantes para la organización y el alcance de suministro de productos y servicios.</w:t>
            </w:r>
            <w:r w:rsidRPr="00B06BB0">
              <w:rPr>
                <w:rFonts w:eastAsia="Times New Roman" w:cs="Arial"/>
                <w:sz w:val="22"/>
              </w:rPr>
              <w:br/>
            </w:r>
            <w:r w:rsidRPr="00B06BB0">
              <w:rPr>
                <w:rFonts w:eastAsia="Times New Roman" w:cs="Arial"/>
                <w:sz w:val="22"/>
              </w:rPr>
              <w:br/>
              <w:t>4. Obtener asesoría independiente cuando corresponda, sobre los cambios en la legislación, regulaciones y estándares vigentes.</w:t>
            </w:r>
            <w:r w:rsidRPr="00B06BB0">
              <w:rPr>
                <w:rFonts w:eastAsia="Times New Roman" w:cs="Arial"/>
                <w:sz w:val="22"/>
              </w:rPr>
              <w:br/>
            </w:r>
            <w:r w:rsidRPr="00B06BB0">
              <w:rPr>
                <w:rFonts w:eastAsia="Times New Roman" w:cs="Arial"/>
                <w:sz w:val="22"/>
              </w:rPr>
              <w:br/>
              <w:t xml:space="preserve">5. Revisar y ajustar continuamente las políticas, principios, estándares, procedimientos y metodologías para que sean eficaces en garantizar el cumplimiento necesario y abordar el riesgo empresarial. </w:t>
            </w:r>
            <w:r w:rsidRPr="00B06BB0">
              <w:rPr>
                <w:rFonts w:eastAsia="Times New Roman" w:cs="Arial"/>
                <w:sz w:val="22"/>
              </w:rPr>
              <w:br/>
              <w:t xml:space="preserve">    5.1 Usar expertos internos y externos, cuando sea necesario.</w:t>
            </w:r>
            <w:r w:rsidRPr="00B06BB0">
              <w:rPr>
                <w:rFonts w:eastAsia="Times New Roman" w:cs="Arial"/>
                <w:sz w:val="22"/>
              </w:rPr>
              <w:br/>
            </w:r>
            <w:r w:rsidRPr="00B06BB0">
              <w:rPr>
                <w:rFonts w:eastAsia="Times New Roman" w:cs="Arial"/>
                <w:sz w:val="22"/>
              </w:rPr>
              <w:br/>
              <w:t>6. Comunicar los requisitos nuevos y modificados a todo el personal relevante.</w:t>
            </w:r>
            <w:r w:rsidRPr="00B06BB0">
              <w:rPr>
                <w:rFonts w:eastAsia="Times New Roman" w:cs="Arial"/>
                <w:sz w:val="22"/>
              </w:rPr>
              <w:br/>
            </w:r>
            <w:r w:rsidRPr="00B06BB0">
              <w:rPr>
                <w:rFonts w:eastAsia="Times New Roman" w:cs="Arial"/>
                <w:sz w:val="22"/>
              </w:rPr>
              <w:br/>
              <w:t xml:space="preserve">7. Evaluar periódicamente los procesos y actividades del negocio y de la función de SIC para asegurar el cumplimiento de las obligaciones relevantes (normativas, legislativas, de derecho consuetudinario, contractuales), las </w:t>
            </w:r>
            <w:proofErr w:type="spellStart"/>
            <w:r w:rsidRPr="00B06BB0">
              <w:rPr>
                <w:rFonts w:eastAsia="Times New Roman" w:cs="Arial"/>
                <w:sz w:val="22"/>
              </w:rPr>
              <w:t>politicas</w:t>
            </w:r>
            <w:proofErr w:type="spellEnd"/>
            <w:r w:rsidRPr="00B06BB0">
              <w:rPr>
                <w:rFonts w:eastAsia="Times New Roman" w:cs="Arial"/>
                <w:sz w:val="22"/>
              </w:rPr>
              <w:t xml:space="preserve"> internas, las normas y directrices profesionales.</w:t>
            </w:r>
          </w:p>
        </w:tc>
      </w:tr>
      <w:tr w:rsidR="0002611A" w:rsidRPr="00B06BB0" w14:paraId="03602774" w14:textId="77777777" w:rsidTr="00B36BFA">
        <w:trPr>
          <w:trHeight w:val="20"/>
        </w:trPr>
        <w:tc>
          <w:tcPr>
            <w:tcW w:w="0" w:type="auto"/>
            <w:tcBorders>
              <w:top w:val="nil"/>
              <w:left w:val="single" w:sz="8" w:space="0" w:color="37342E"/>
              <w:bottom w:val="single" w:sz="8" w:space="0" w:color="37342E"/>
              <w:right w:val="single" w:sz="8" w:space="0" w:color="37342E"/>
            </w:tcBorders>
            <w:shd w:val="clear" w:color="000000" w:fill="002060"/>
            <w:hideMark/>
          </w:tcPr>
          <w:p w14:paraId="15F6A9EA" w14:textId="67C93EF5" w:rsidR="0002611A" w:rsidRPr="00B06BB0" w:rsidRDefault="0002611A" w:rsidP="00B36BFA">
            <w:pPr>
              <w:spacing w:after="0" w:line="240" w:lineRule="auto"/>
              <w:jc w:val="center"/>
              <w:rPr>
                <w:rFonts w:eastAsia="Times New Roman" w:cs="Calibri"/>
                <w:b/>
                <w:bCs/>
                <w:sz w:val="22"/>
              </w:rPr>
            </w:pPr>
            <w:r w:rsidRPr="00B06BB0">
              <w:rPr>
                <w:sz w:val="22"/>
                <w:lang w:val="es-ES"/>
              </w:rPr>
              <w:lastRenderedPageBreak/>
              <w:t>NIVEL 4 [Gestionado Cuantitativamente]: La organización está basada en datos con objetivos cuantitativos de mejora del desempeño que son predecibles</w:t>
            </w:r>
          </w:p>
        </w:tc>
        <w:tc>
          <w:tcPr>
            <w:tcW w:w="0" w:type="auto"/>
            <w:tcBorders>
              <w:top w:val="nil"/>
              <w:left w:val="nil"/>
              <w:bottom w:val="single" w:sz="4" w:space="0" w:color="auto"/>
              <w:right w:val="single" w:sz="4" w:space="0" w:color="auto"/>
            </w:tcBorders>
            <w:shd w:val="clear" w:color="auto" w:fill="auto"/>
            <w:hideMark/>
          </w:tcPr>
          <w:p w14:paraId="32E12BF5" w14:textId="77777777" w:rsidR="0002611A" w:rsidRPr="00B06BB0" w:rsidRDefault="0002611A" w:rsidP="0002611A">
            <w:pPr>
              <w:spacing w:after="0" w:line="240" w:lineRule="auto"/>
              <w:rPr>
                <w:rFonts w:eastAsia="Times New Roman" w:cs="Arial"/>
                <w:sz w:val="22"/>
              </w:rPr>
            </w:pPr>
            <w:r w:rsidRPr="00B06BB0">
              <w:rPr>
                <w:rFonts w:eastAsia="Times New Roman" w:cs="Arial"/>
                <w:sz w:val="22"/>
              </w:rPr>
              <w:t>1. Revisar regularmente los requisitos legales, estatutarios, regulatorios y contractuales para mantenerse actualizados con los cambios y para identificar nueva legislación.</w:t>
            </w:r>
            <w:r w:rsidRPr="00B06BB0">
              <w:rPr>
                <w:rFonts w:eastAsia="Times New Roman" w:cs="Arial"/>
                <w:sz w:val="22"/>
              </w:rPr>
              <w:br/>
            </w:r>
            <w:r w:rsidRPr="00B06BB0">
              <w:rPr>
                <w:rFonts w:eastAsia="Times New Roman" w:cs="Arial"/>
                <w:sz w:val="22"/>
              </w:rPr>
              <w:br/>
              <w:t>2. Revisar regularmente los patrones recurrentes de fallos de cumplimiento y evaluar las lecciones aprendidas.</w:t>
            </w:r>
            <w:r w:rsidRPr="00B06BB0">
              <w:rPr>
                <w:rFonts w:eastAsia="Times New Roman" w:cs="Arial"/>
                <w:sz w:val="22"/>
              </w:rPr>
              <w:br/>
            </w:r>
            <w:r w:rsidRPr="00B06BB0">
              <w:rPr>
                <w:rFonts w:eastAsia="Times New Roman" w:cs="Arial"/>
                <w:sz w:val="22"/>
              </w:rPr>
              <w:br/>
              <w:t>3. Establecer metas y objetivos que permitan asegurar el éxito para el proceso de análisis y gestión del cumplimiento y medir el desempeño del proceso en relación con estos objetivos.</w:t>
            </w:r>
          </w:p>
        </w:tc>
      </w:tr>
      <w:tr w:rsidR="0002611A" w:rsidRPr="00B06BB0" w14:paraId="2A13D41C" w14:textId="77777777" w:rsidTr="00B36BFA">
        <w:trPr>
          <w:trHeight w:val="20"/>
        </w:trPr>
        <w:tc>
          <w:tcPr>
            <w:tcW w:w="0" w:type="auto"/>
            <w:tcBorders>
              <w:top w:val="nil"/>
              <w:left w:val="single" w:sz="8" w:space="0" w:color="37342E"/>
              <w:bottom w:val="single" w:sz="8" w:space="0" w:color="37342E"/>
              <w:right w:val="single" w:sz="8" w:space="0" w:color="37342E"/>
            </w:tcBorders>
            <w:shd w:val="clear" w:color="000000" w:fill="002060"/>
            <w:hideMark/>
          </w:tcPr>
          <w:p w14:paraId="1AD651A1" w14:textId="2CF88F11" w:rsidR="0002611A" w:rsidRPr="00B06BB0" w:rsidRDefault="0002611A" w:rsidP="00B36BFA">
            <w:pPr>
              <w:spacing w:after="0" w:line="240" w:lineRule="auto"/>
              <w:jc w:val="center"/>
              <w:rPr>
                <w:rFonts w:eastAsia="Times New Roman" w:cs="Calibri"/>
                <w:b/>
                <w:bCs/>
                <w:sz w:val="22"/>
              </w:rPr>
            </w:pPr>
            <w:r w:rsidRPr="00B06BB0">
              <w:rPr>
                <w:sz w:val="22"/>
                <w:lang w:val="es-ES"/>
              </w:rPr>
              <w:t>NIVEL 5 [Optimizado]: La organización se centra en la mejora continua y está diseñada para girar y responder a las oportunidades y los cambios.</w:t>
            </w:r>
          </w:p>
        </w:tc>
        <w:tc>
          <w:tcPr>
            <w:tcW w:w="0" w:type="auto"/>
            <w:tcBorders>
              <w:top w:val="nil"/>
              <w:left w:val="nil"/>
              <w:bottom w:val="single" w:sz="4" w:space="0" w:color="auto"/>
              <w:right w:val="single" w:sz="4" w:space="0" w:color="auto"/>
            </w:tcBorders>
            <w:shd w:val="clear" w:color="auto" w:fill="auto"/>
            <w:hideMark/>
          </w:tcPr>
          <w:p w14:paraId="2B0641B7" w14:textId="77777777" w:rsidR="0002611A" w:rsidRPr="00B06BB0" w:rsidRDefault="0002611A" w:rsidP="0002611A">
            <w:pPr>
              <w:spacing w:after="0" w:line="240" w:lineRule="auto"/>
              <w:rPr>
                <w:rFonts w:eastAsia="Times New Roman" w:cs="Arial"/>
                <w:sz w:val="22"/>
              </w:rPr>
            </w:pPr>
            <w:r w:rsidRPr="00B06BB0">
              <w:rPr>
                <w:rFonts w:eastAsia="Times New Roman" w:cs="Arial"/>
                <w:sz w:val="22"/>
              </w:rPr>
              <w:t>1. Mejorar las políticas, estándares, procedimientos, metodologías y sus procesos y actividades asociadas con base en la revisión y las lecciones aprendidas.</w:t>
            </w:r>
          </w:p>
        </w:tc>
      </w:tr>
    </w:tbl>
    <w:p w14:paraId="7840A87A" w14:textId="77777777" w:rsidR="00AA6094" w:rsidRDefault="00AA6094" w:rsidP="00FA2681">
      <w:pPr>
        <w:pStyle w:val="Ttulo1"/>
        <w:pBdr>
          <w:bottom w:val="single" w:sz="4" w:space="1" w:color="auto"/>
        </w:pBdr>
        <w:ind w:left="567" w:right="60" w:hanging="567"/>
        <w:jc w:val="left"/>
        <w:rPr>
          <w:sz w:val="48"/>
          <w:szCs w:val="48"/>
        </w:rPr>
      </w:pPr>
      <w:r>
        <w:rPr>
          <w:sz w:val="48"/>
          <w:szCs w:val="48"/>
        </w:rPr>
        <w:br w:type="page"/>
      </w:r>
    </w:p>
    <w:p w14:paraId="56F2B6A0" w14:textId="0B8B247E" w:rsidR="00FA2681" w:rsidRPr="00AA6094" w:rsidRDefault="00AA6094" w:rsidP="00AA6094">
      <w:pPr>
        <w:pStyle w:val="Ttulo1"/>
        <w:numPr>
          <w:ilvl w:val="0"/>
          <w:numId w:val="0"/>
        </w:numPr>
        <w:pBdr>
          <w:bottom w:val="single" w:sz="4" w:space="1" w:color="auto"/>
        </w:pBdr>
        <w:ind w:left="838" w:right="60" w:hanging="720"/>
        <w:jc w:val="left"/>
        <w:rPr>
          <w:sz w:val="48"/>
          <w:szCs w:val="48"/>
        </w:rPr>
      </w:pPr>
      <w:r>
        <w:rPr>
          <w:sz w:val="48"/>
          <w:szCs w:val="48"/>
        </w:rPr>
        <w:lastRenderedPageBreak/>
        <w:t xml:space="preserve">3. </w:t>
      </w:r>
      <w:r w:rsidR="00DE338D" w:rsidRPr="00AA6094">
        <w:rPr>
          <w:sz w:val="48"/>
          <w:szCs w:val="48"/>
        </w:rPr>
        <w:t>Preguntas de Auditoría</w:t>
      </w:r>
      <w:r w:rsidR="00B06BB0" w:rsidRPr="00AA6094">
        <w:rPr>
          <w:sz w:val="48"/>
          <w:szCs w:val="48"/>
        </w:rPr>
        <w:t xml:space="preserve"> para </w:t>
      </w:r>
      <w:r w:rsidR="00422AEE" w:rsidRPr="00AA6094">
        <w:rPr>
          <w:sz w:val="48"/>
          <w:szCs w:val="48"/>
        </w:rPr>
        <w:t>Asegurar el Cumplimiento de Requerimientos Legales y Regulatorios</w:t>
      </w:r>
    </w:p>
    <w:tbl>
      <w:tblPr>
        <w:tblStyle w:val="Tablaconcuadrcula"/>
        <w:tblW w:w="0" w:type="auto"/>
        <w:tblLook w:val="04A0" w:firstRow="1" w:lastRow="0" w:firstColumn="1" w:lastColumn="0" w:noHBand="0" w:noVBand="1"/>
      </w:tblPr>
      <w:tblGrid>
        <w:gridCol w:w="17270"/>
      </w:tblGrid>
      <w:tr w:rsidR="00FA2681" w:rsidRPr="00BB4620" w14:paraId="21911890" w14:textId="77777777" w:rsidTr="00AA6094">
        <w:tc>
          <w:tcPr>
            <w:tcW w:w="0" w:type="auto"/>
            <w:shd w:val="clear" w:color="auto" w:fill="002060"/>
          </w:tcPr>
          <w:p w14:paraId="4E83639B" w14:textId="442449B3" w:rsidR="00FA2681" w:rsidRPr="00BB4620" w:rsidRDefault="00FA2681" w:rsidP="00FA2681">
            <w:pPr>
              <w:pStyle w:val="Ttulo2"/>
              <w:rPr>
                <w:sz w:val="34"/>
                <w:szCs w:val="34"/>
              </w:rPr>
            </w:pPr>
            <w:bookmarkStart w:id="0" w:name="_Hlk159778278"/>
            <w:r w:rsidRPr="00BB4620">
              <w:rPr>
                <w:sz w:val="34"/>
                <w:szCs w:val="34"/>
              </w:rPr>
              <w:t>3.1</w:t>
            </w:r>
            <w:r w:rsidR="00DE338D" w:rsidRPr="00BB4620">
              <w:rPr>
                <w:sz w:val="34"/>
                <w:szCs w:val="34"/>
              </w:rPr>
              <w:t xml:space="preserve"> </w:t>
            </w:r>
            <w:r w:rsidRPr="00BB4620">
              <w:rPr>
                <w:sz w:val="34"/>
                <w:szCs w:val="34"/>
              </w:rPr>
              <w:t>Tem</w:t>
            </w:r>
            <w:r w:rsidR="00B06BB0">
              <w:rPr>
                <w:sz w:val="34"/>
                <w:szCs w:val="34"/>
              </w:rPr>
              <w:t>ática:</w:t>
            </w:r>
            <w:r w:rsidRPr="00BB4620">
              <w:rPr>
                <w:sz w:val="34"/>
                <w:szCs w:val="34"/>
              </w:rPr>
              <w:t xml:space="preserve"> </w:t>
            </w:r>
            <w:r w:rsidR="0006530F">
              <w:rPr>
                <w:sz w:val="34"/>
                <w:szCs w:val="34"/>
              </w:rPr>
              <w:t>I</w:t>
            </w:r>
            <w:r w:rsidR="00BD4253">
              <w:rPr>
                <w:sz w:val="34"/>
                <w:szCs w:val="34"/>
              </w:rPr>
              <w:t>dentificación y actualización</w:t>
            </w:r>
            <w:r w:rsidR="0006530F">
              <w:rPr>
                <w:sz w:val="34"/>
                <w:szCs w:val="34"/>
              </w:rPr>
              <w:t xml:space="preserve"> de requisitos de cumplimiento</w:t>
            </w:r>
          </w:p>
        </w:tc>
      </w:tr>
      <w:tr w:rsidR="00FA2681" w:rsidRPr="00BB4620" w14:paraId="70876623" w14:textId="77777777" w:rsidTr="00AA6094">
        <w:tc>
          <w:tcPr>
            <w:tcW w:w="0" w:type="auto"/>
          </w:tcPr>
          <w:p w14:paraId="58FDDA94" w14:textId="0CDEE905" w:rsidR="0097327D" w:rsidRPr="00AC0205" w:rsidRDefault="0097327D" w:rsidP="00AC0205">
            <w:pPr>
              <w:jc w:val="both"/>
            </w:pPr>
            <w:r w:rsidRPr="00AC0205">
              <w:t>Para asegurar el cumplimiento de requerimientos legales y regulatorios, las prácticas de auditoría se enfocan en realizar revisiones sistemáticas y exhaustivas de los procesos, políticas y controles implementados por la organización. Estas auditorías buscan evaluar la conformidad con las leyes y normativas aplicables, identificar posibles brechas y áreas de mejora, y garantizar que se tomen medidas correctivas adecuadas.</w:t>
            </w:r>
          </w:p>
          <w:p w14:paraId="1DB735B6" w14:textId="77777777" w:rsidR="0097327D" w:rsidRDefault="0097327D" w:rsidP="00AC0205">
            <w:pPr>
              <w:jc w:val="both"/>
            </w:pPr>
            <w:r w:rsidRPr="00AC0205">
              <w:t>Entre las prácticas de auditoría se incluye la revisión de documentos y registros para verificar que la organización cuenta con políticas y procedimientos claros y actualizados, que se ajusten a los marcos legales y regulatorios vigentes. Además, se evalúa si se han asignado roles y responsabilidades específicas para el cumplimiento normativo.</w:t>
            </w:r>
          </w:p>
          <w:p w14:paraId="229ABC27" w14:textId="5E43814F" w:rsidR="00AA6094" w:rsidRDefault="00AA6094" w:rsidP="00AC0205">
            <w:pPr>
              <w:jc w:val="both"/>
            </w:pPr>
            <w:r w:rsidRPr="00AA6094">
              <w:t>Este levantamiento puede incluir análisis específicos tales como:</w:t>
            </w:r>
          </w:p>
          <w:p w14:paraId="38D23223" w14:textId="77777777" w:rsidR="00AA6094" w:rsidRPr="00AC0205" w:rsidRDefault="00AA6094" w:rsidP="00AC0205">
            <w:pPr>
              <w:jc w:val="both"/>
            </w:pPr>
          </w:p>
          <w:p w14:paraId="23032916" w14:textId="77777777" w:rsidR="0097327D" w:rsidRPr="00AC0205" w:rsidRDefault="0097327D" w:rsidP="00AC0205">
            <w:pPr>
              <w:pStyle w:val="Prrafodelista"/>
              <w:numPr>
                <w:ilvl w:val="0"/>
                <w:numId w:val="16"/>
              </w:numPr>
              <w:jc w:val="both"/>
              <w:rPr>
                <w:rFonts w:ascii="Aptos" w:hAnsi="Aptos"/>
              </w:rPr>
            </w:pPr>
            <w:r w:rsidRPr="00AC0205">
              <w:rPr>
                <w:rFonts w:ascii="Aptos" w:hAnsi="Aptos"/>
              </w:rPr>
              <w:t>¿Existe una lista de los posibles requisitos legales, estatutarios, regulatorios y contractuales relevantes en las actividades de SIC?</w:t>
            </w:r>
          </w:p>
          <w:p w14:paraId="4B4BF40D" w14:textId="77777777" w:rsidR="0097327D" w:rsidRPr="00AC0205" w:rsidRDefault="0097327D" w:rsidP="00AC0205">
            <w:pPr>
              <w:pStyle w:val="Prrafodelista"/>
              <w:numPr>
                <w:ilvl w:val="0"/>
                <w:numId w:val="16"/>
              </w:numPr>
              <w:jc w:val="both"/>
              <w:rPr>
                <w:rFonts w:ascii="Aptos" w:hAnsi="Aptos"/>
              </w:rPr>
            </w:pPr>
            <w:r w:rsidRPr="00AC0205">
              <w:rPr>
                <w:rFonts w:ascii="Aptos" w:hAnsi="Aptos"/>
              </w:rPr>
              <w:t>¿Existe una lista de fuentes confiables y actualizadas de la cual recopilar información?</w:t>
            </w:r>
          </w:p>
          <w:p w14:paraId="62D59059" w14:textId="699FF243" w:rsidR="0097327D" w:rsidRPr="00AC0205" w:rsidRDefault="0097327D" w:rsidP="00AC0205">
            <w:pPr>
              <w:pStyle w:val="Prrafodelista"/>
              <w:numPr>
                <w:ilvl w:val="0"/>
                <w:numId w:val="16"/>
              </w:numPr>
              <w:jc w:val="both"/>
              <w:rPr>
                <w:rFonts w:ascii="Aptos" w:hAnsi="Aptos"/>
              </w:rPr>
            </w:pPr>
            <w:r w:rsidRPr="00AC0205">
              <w:rPr>
                <w:rFonts w:ascii="Aptos" w:hAnsi="Aptos"/>
              </w:rPr>
              <w:t>¿Existe un encargado definido dentro de la organización que realice esta actividad?</w:t>
            </w:r>
          </w:p>
          <w:p w14:paraId="360F9C1F" w14:textId="77777777" w:rsidR="0097327D" w:rsidRPr="00AC0205" w:rsidRDefault="0097327D" w:rsidP="00AC0205">
            <w:pPr>
              <w:pStyle w:val="Prrafodelista"/>
              <w:numPr>
                <w:ilvl w:val="0"/>
                <w:numId w:val="16"/>
              </w:numPr>
              <w:jc w:val="both"/>
              <w:rPr>
                <w:rFonts w:ascii="Aptos" w:hAnsi="Aptos"/>
              </w:rPr>
            </w:pPr>
            <w:r w:rsidRPr="00AC0205">
              <w:rPr>
                <w:rFonts w:ascii="Aptos" w:hAnsi="Aptos"/>
              </w:rPr>
              <w:t>¿Se han realizado jornadas que informen a toda la organización sobre la relevancia de comprender los requisitos de cumplimiento en materias de SIC y las posibles consecuencias de fallar?</w:t>
            </w:r>
          </w:p>
          <w:p w14:paraId="0FE5196C" w14:textId="77777777" w:rsidR="0097327D" w:rsidRPr="00AC0205" w:rsidRDefault="0097327D" w:rsidP="00AC0205">
            <w:pPr>
              <w:pStyle w:val="Prrafodelista"/>
              <w:numPr>
                <w:ilvl w:val="0"/>
                <w:numId w:val="16"/>
              </w:numPr>
              <w:jc w:val="both"/>
              <w:rPr>
                <w:rFonts w:ascii="Aptos" w:hAnsi="Aptos"/>
              </w:rPr>
            </w:pPr>
            <w:r w:rsidRPr="00AC0205">
              <w:rPr>
                <w:rFonts w:ascii="Aptos" w:hAnsi="Aptos"/>
              </w:rPr>
              <w:t>¿Se mantiene un proceso formalizado para identificar los requisitos legales, estatutarios, regulatorios y contractuales relevantes para la seguridad de la información?</w:t>
            </w:r>
          </w:p>
          <w:p w14:paraId="630CF4A3" w14:textId="77777777" w:rsidR="0097327D" w:rsidRPr="00AC0205" w:rsidRDefault="0097327D" w:rsidP="00AC0205">
            <w:pPr>
              <w:pStyle w:val="Prrafodelista"/>
              <w:numPr>
                <w:ilvl w:val="0"/>
                <w:numId w:val="16"/>
              </w:numPr>
              <w:jc w:val="both"/>
              <w:rPr>
                <w:rFonts w:ascii="Aptos" w:hAnsi="Aptos"/>
              </w:rPr>
            </w:pPr>
            <w:r w:rsidRPr="00AC0205">
              <w:rPr>
                <w:rFonts w:ascii="Aptos" w:hAnsi="Aptos"/>
              </w:rPr>
              <w:t>¿Este proceso está documentado y existe registros formales, aprobados, comunicados y almacenados?</w:t>
            </w:r>
          </w:p>
          <w:p w14:paraId="0311F818" w14:textId="39D83404" w:rsidR="0097327D" w:rsidRPr="00AC0205" w:rsidRDefault="0097327D" w:rsidP="00AC0205">
            <w:pPr>
              <w:pStyle w:val="Prrafodelista"/>
              <w:numPr>
                <w:ilvl w:val="0"/>
                <w:numId w:val="16"/>
              </w:numPr>
              <w:jc w:val="both"/>
              <w:rPr>
                <w:rFonts w:ascii="Aptos" w:hAnsi="Aptos"/>
              </w:rPr>
            </w:pPr>
            <w:r w:rsidRPr="00AC0205">
              <w:rPr>
                <w:rFonts w:ascii="Aptos" w:hAnsi="Aptos"/>
              </w:rPr>
              <w:t>¿Se mantiene un proceso formalizado para identificar los requisitos legales, estatutarios, regulatorios y contractuales relevantes para la seguridad de la información? ¿Está documentado este proceso?</w:t>
            </w:r>
          </w:p>
          <w:p w14:paraId="63677341" w14:textId="77777777" w:rsidR="0097327D" w:rsidRPr="00AC0205" w:rsidRDefault="0097327D" w:rsidP="00AC0205">
            <w:pPr>
              <w:pStyle w:val="Prrafodelista"/>
              <w:numPr>
                <w:ilvl w:val="0"/>
                <w:numId w:val="16"/>
              </w:numPr>
              <w:jc w:val="both"/>
              <w:rPr>
                <w:rFonts w:ascii="Aptos" w:hAnsi="Aptos"/>
              </w:rPr>
            </w:pPr>
            <w:r w:rsidRPr="00AC0205">
              <w:rPr>
                <w:rFonts w:ascii="Aptos" w:hAnsi="Aptos"/>
              </w:rPr>
              <w:t>¿Los documentos contienen información detallada de cada requisito?</w:t>
            </w:r>
          </w:p>
          <w:p w14:paraId="07925D29" w14:textId="77777777" w:rsidR="0097327D" w:rsidRPr="00AC0205" w:rsidRDefault="0097327D" w:rsidP="00AC0205">
            <w:pPr>
              <w:pStyle w:val="Prrafodelista"/>
              <w:numPr>
                <w:ilvl w:val="0"/>
                <w:numId w:val="16"/>
              </w:numPr>
              <w:jc w:val="both"/>
              <w:rPr>
                <w:rFonts w:ascii="Aptos" w:hAnsi="Aptos"/>
              </w:rPr>
            </w:pPr>
            <w:r w:rsidRPr="00AC0205">
              <w:rPr>
                <w:rFonts w:ascii="Aptos" w:hAnsi="Aptos"/>
              </w:rPr>
              <w:t>¿Se mantienen documentos actualizados y aprobadas por la dirección?</w:t>
            </w:r>
          </w:p>
          <w:p w14:paraId="56680B53" w14:textId="40F90460" w:rsidR="00FA2681" w:rsidRPr="00AC0205" w:rsidRDefault="00F860FB" w:rsidP="00AC0205">
            <w:pPr>
              <w:pStyle w:val="Prrafodelista"/>
              <w:ind w:left="360" w:firstLine="0"/>
              <w:jc w:val="both"/>
              <w:rPr>
                <w:rFonts w:ascii="Aptos" w:hAnsi="Aptos"/>
              </w:rPr>
            </w:pPr>
            <w:r w:rsidRPr="00AC0205">
              <w:rPr>
                <w:rFonts w:ascii="Aptos" w:hAnsi="Aptos"/>
              </w:rPr>
              <w:lastRenderedPageBreak/>
              <w:t>¿E</w:t>
            </w:r>
            <w:r w:rsidR="0097327D" w:rsidRPr="00AC0205">
              <w:rPr>
                <w:rFonts w:ascii="Aptos" w:hAnsi="Aptos"/>
              </w:rPr>
              <w:t>xisten actas o entrega de información a la organización a través de canales formales que demuestre que los documentos han sido aprobados por la dirección?</w:t>
            </w:r>
          </w:p>
        </w:tc>
      </w:tr>
    </w:tbl>
    <w:p w14:paraId="67590FBF" w14:textId="77777777" w:rsidR="00AA6094" w:rsidRDefault="00AA6094"/>
    <w:tbl>
      <w:tblPr>
        <w:tblStyle w:val="Tablaconcuadrcula"/>
        <w:tblW w:w="0" w:type="auto"/>
        <w:tblLook w:val="04A0" w:firstRow="1" w:lastRow="0" w:firstColumn="1" w:lastColumn="0" w:noHBand="0" w:noVBand="1"/>
      </w:tblPr>
      <w:tblGrid>
        <w:gridCol w:w="17270"/>
      </w:tblGrid>
      <w:tr w:rsidR="00FA2681" w:rsidRPr="00BB4620" w14:paraId="0D7149DA" w14:textId="77777777" w:rsidTr="00AA6094">
        <w:tc>
          <w:tcPr>
            <w:tcW w:w="0" w:type="auto"/>
            <w:shd w:val="clear" w:color="auto" w:fill="002060"/>
          </w:tcPr>
          <w:p w14:paraId="156637A4" w14:textId="00A48F90" w:rsidR="00FA2681" w:rsidRPr="005D22CA" w:rsidRDefault="00FA2681" w:rsidP="00FA2681">
            <w:pPr>
              <w:rPr>
                <w:b/>
                <w:bCs/>
                <w:sz w:val="34"/>
                <w:szCs w:val="34"/>
              </w:rPr>
            </w:pPr>
            <w:r w:rsidRPr="005D22CA">
              <w:rPr>
                <w:b/>
                <w:bCs/>
                <w:sz w:val="34"/>
                <w:szCs w:val="34"/>
              </w:rPr>
              <w:t>3.</w:t>
            </w:r>
            <w:r w:rsidR="00005935">
              <w:rPr>
                <w:b/>
                <w:bCs/>
                <w:sz w:val="34"/>
                <w:szCs w:val="34"/>
              </w:rPr>
              <w:t>2</w:t>
            </w:r>
            <w:r w:rsidRPr="005D22CA">
              <w:rPr>
                <w:b/>
                <w:bCs/>
                <w:sz w:val="34"/>
                <w:szCs w:val="34"/>
              </w:rPr>
              <w:t xml:space="preserve"> </w:t>
            </w:r>
            <w:r w:rsidR="00B06BB0" w:rsidRPr="00B06BB0">
              <w:rPr>
                <w:b/>
                <w:bCs/>
                <w:sz w:val="34"/>
                <w:szCs w:val="34"/>
              </w:rPr>
              <w:t xml:space="preserve">Temática: </w:t>
            </w:r>
            <w:r w:rsidR="0006530F">
              <w:rPr>
                <w:b/>
                <w:bCs/>
                <w:sz w:val="34"/>
                <w:szCs w:val="34"/>
              </w:rPr>
              <w:t>A</w:t>
            </w:r>
            <w:r w:rsidR="005D22CA" w:rsidRPr="005D22CA">
              <w:rPr>
                <w:b/>
                <w:bCs/>
                <w:sz w:val="34"/>
                <w:szCs w:val="34"/>
              </w:rPr>
              <w:t>nálisis de riesgo e impacto del incumplimiento</w:t>
            </w:r>
          </w:p>
        </w:tc>
      </w:tr>
      <w:tr w:rsidR="00FA2681" w:rsidRPr="00BB4620" w14:paraId="5C92C47E" w14:textId="77777777" w:rsidTr="00AA6094">
        <w:tc>
          <w:tcPr>
            <w:tcW w:w="0" w:type="auto"/>
          </w:tcPr>
          <w:p w14:paraId="616F8B4A" w14:textId="77777777" w:rsidR="00005935" w:rsidRDefault="00005935" w:rsidP="007439CA">
            <w:pPr>
              <w:jc w:val="both"/>
            </w:pPr>
          </w:p>
          <w:tbl>
            <w:tblPr>
              <w:tblStyle w:val="Tablaconcuadrcula"/>
              <w:tblW w:w="5000" w:type="pct"/>
              <w:tblLook w:val="04A0" w:firstRow="1" w:lastRow="0" w:firstColumn="1" w:lastColumn="0" w:noHBand="0" w:noVBand="1"/>
            </w:tblPr>
            <w:tblGrid>
              <w:gridCol w:w="17044"/>
            </w:tblGrid>
            <w:tr w:rsidR="00005935" w14:paraId="78E78FCE" w14:textId="77777777" w:rsidTr="007C4F48">
              <w:trPr>
                <w:trHeight w:val="1142"/>
              </w:trPr>
              <w:tc>
                <w:tcPr>
                  <w:tcW w:w="5000" w:type="pct"/>
                  <w:shd w:val="clear" w:color="auto" w:fill="EDEDED" w:themeFill="accent3" w:themeFillTint="33"/>
                </w:tcPr>
                <w:p w14:paraId="6D413051" w14:textId="128DBA2E" w:rsidR="00005935" w:rsidRPr="00CF52E0" w:rsidRDefault="0095120D" w:rsidP="00B23D2F">
                  <w:pPr>
                    <w:spacing w:line="423" w:lineRule="exact"/>
                    <w:jc w:val="both"/>
                    <w:rPr>
                      <w:rFonts w:ascii="Times New Roman" w:hAnsi="Times New Roman" w:cs="Times New Roman"/>
                      <w:w w:val="107"/>
                      <w:sz w:val="42"/>
                    </w:rPr>
                  </w:pPr>
                  <w:r w:rsidRPr="00CF52E0">
                    <w:rPr>
                      <w:rFonts w:ascii="Times New Roman" w:hAnsi="Times New Roman" w:cs="Times New Roman"/>
                      <w:w w:val="107"/>
                      <w:sz w:val="40"/>
                      <w:szCs w:val="40"/>
                    </w:rPr>
                    <w:t>ℹ</w:t>
                  </w:r>
                  <w:r w:rsidR="00CF52E0">
                    <w:rPr>
                      <w:rFonts w:ascii="Times New Roman" w:hAnsi="Times New Roman" w:cs="Times New Roman"/>
                      <w:w w:val="107"/>
                      <w:sz w:val="42"/>
                    </w:rPr>
                    <w:t xml:space="preserve"> </w:t>
                  </w:r>
                  <w:r w:rsidR="00CF52E0" w:rsidRPr="00CF52E0">
                    <w:rPr>
                      <w:rFonts w:cs="Times New Roman"/>
                      <w:w w:val="107"/>
                      <w:szCs w:val="28"/>
                    </w:rPr>
                    <w:t xml:space="preserve">Estas prácticas de auditoría se </w:t>
                  </w:r>
                  <w:r w:rsidR="00CF52E0" w:rsidRPr="00CF52E0">
                    <w:rPr>
                      <w:szCs w:val="28"/>
                    </w:rPr>
                    <w:t>desarrollan con más profundidad en los</w:t>
                  </w:r>
                  <w:r w:rsidR="00B23D2F">
                    <w:rPr>
                      <w:szCs w:val="28"/>
                    </w:rPr>
                    <w:t xml:space="preserve">  </w:t>
                  </w:r>
                  <w:r w:rsidR="00CF52E0" w:rsidRPr="00CF52E0">
                    <w:rPr>
                      <w:spacing w:val="-64"/>
                      <w:szCs w:val="28"/>
                    </w:rPr>
                    <w:t xml:space="preserve"> </w:t>
                  </w:r>
                  <w:r w:rsidR="00CF52E0" w:rsidRPr="00CF52E0">
                    <w:rPr>
                      <w:szCs w:val="28"/>
                    </w:rPr>
                    <w:t>controles: Dirigir la Gestión de Riesgos, Evaluar la Gestión de Riesgos,</w:t>
                  </w:r>
                  <w:r w:rsidR="00CF52E0" w:rsidRPr="00CF52E0">
                    <w:rPr>
                      <w:spacing w:val="-64"/>
                      <w:szCs w:val="28"/>
                    </w:rPr>
                    <w:t xml:space="preserve"> </w:t>
                  </w:r>
                  <w:r w:rsidR="00CF52E0" w:rsidRPr="00CF52E0">
                    <w:rPr>
                      <w:szCs w:val="28"/>
                    </w:rPr>
                    <w:t>Monitorear</w:t>
                  </w:r>
                  <w:r w:rsidR="00CF52E0" w:rsidRPr="00CF52E0">
                    <w:rPr>
                      <w:spacing w:val="-2"/>
                      <w:szCs w:val="28"/>
                    </w:rPr>
                    <w:t xml:space="preserve"> </w:t>
                  </w:r>
                  <w:r w:rsidR="00CF52E0" w:rsidRPr="00CF52E0">
                    <w:rPr>
                      <w:szCs w:val="28"/>
                    </w:rPr>
                    <w:t>la</w:t>
                  </w:r>
                  <w:r w:rsidR="00CF52E0" w:rsidRPr="00CF52E0">
                    <w:rPr>
                      <w:spacing w:val="-1"/>
                      <w:szCs w:val="28"/>
                    </w:rPr>
                    <w:t xml:space="preserve"> </w:t>
                  </w:r>
                  <w:r w:rsidR="00CF52E0" w:rsidRPr="00CF52E0">
                    <w:rPr>
                      <w:szCs w:val="28"/>
                    </w:rPr>
                    <w:t>Gestión</w:t>
                  </w:r>
                  <w:r w:rsidR="00CF52E0" w:rsidRPr="00CF52E0">
                    <w:rPr>
                      <w:spacing w:val="-1"/>
                      <w:szCs w:val="28"/>
                    </w:rPr>
                    <w:t xml:space="preserve"> </w:t>
                  </w:r>
                  <w:r w:rsidR="00CF52E0" w:rsidRPr="00CF52E0">
                    <w:rPr>
                      <w:szCs w:val="28"/>
                    </w:rPr>
                    <w:t>de</w:t>
                  </w:r>
                  <w:r w:rsidR="00CF52E0" w:rsidRPr="00CF52E0">
                    <w:rPr>
                      <w:spacing w:val="-1"/>
                      <w:szCs w:val="28"/>
                    </w:rPr>
                    <w:t xml:space="preserve"> </w:t>
                  </w:r>
                  <w:r w:rsidR="00CF52E0" w:rsidRPr="00CF52E0">
                    <w:rPr>
                      <w:szCs w:val="28"/>
                    </w:rPr>
                    <w:t>Riesgos</w:t>
                  </w:r>
                  <w:r w:rsidR="00CF52E0" w:rsidRPr="00CF52E0">
                    <w:rPr>
                      <w:spacing w:val="-2"/>
                      <w:szCs w:val="28"/>
                    </w:rPr>
                    <w:t xml:space="preserve"> </w:t>
                  </w:r>
                  <w:r w:rsidR="00CF52E0" w:rsidRPr="00CF52E0">
                    <w:rPr>
                      <w:szCs w:val="28"/>
                    </w:rPr>
                    <w:t>del</w:t>
                  </w:r>
                  <w:r w:rsidR="00CF52E0" w:rsidRPr="00CF52E0">
                    <w:rPr>
                      <w:spacing w:val="-1"/>
                      <w:szCs w:val="28"/>
                    </w:rPr>
                    <w:t xml:space="preserve"> </w:t>
                  </w:r>
                  <w:r w:rsidR="00CF52E0" w:rsidRPr="00CF52E0">
                    <w:rPr>
                      <w:szCs w:val="28"/>
                    </w:rPr>
                    <w:t>Dominio</w:t>
                  </w:r>
                  <w:r w:rsidR="00CF52E0" w:rsidRPr="00CF52E0">
                    <w:rPr>
                      <w:spacing w:val="-1"/>
                      <w:szCs w:val="28"/>
                    </w:rPr>
                    <w:t xml:space="preserve"> </w:t>
                  </w:r>
                  <w:r w:rsidR="00CF52E0" w:rsidRPr="00CF52E0">
                    <w:rPr>
                      <w:szCs w:val="28"/>
                    </w:rPr>
                    <w:t>de</w:t>
                  </w:r>
                  <w:r w:rsidR="00CF52E0" w:rsidRPr="00CF52E0">
                    <w:rPr>
                      <w:spacing w:val="-1"/>
                      <w:szCs w:val="28"/>
                    </w:rPr>
                    <w:t xml:space="preserve"> </w:t>
                  </w:r>
                  <w:r w:rsidR="00CF52E0" w:rsidRPr="00CF52E0">
                    <w:rPr>
                      <w:szCs w:val="28"/>
                    </w:rPr>
                    <w:t>Gobernanza</w:t>
                  </w:r>
                  <w:r w:rsidR="00CF52E0" w:rsidRPr="00CF52E0">
                    <w:rPr>
                      <w:spacing w:val="-1"/>
                      <w:szCs w:val="28"/>
                    </w:rPr>
                    <w:t xml:space="preserve"> </w:t>
                  </w:r>
                  <w:r w:rsidR="00CF52E0" w:rsidRPr="00CF52E0">
                    <w:rPr>
                      <w:szCs w:val="28"/>
                    </w:rPr>
                    <w:t>de</w:t>
                  </w:r>
                  <w:r w:rsidR="00CF52E0" w:rsidRPr="00CF52E0">
                    <w:rPr>
                      <w:spacing w:val="-2"/>
                      <w:szCs w:val="28"/>
                    </w:rPr>
                    <w:t xml:space="preserve"> </w:t>
                  </w:r>
                  <w:r w:rsidR="00CF52E0" w:rsidRPr="00CF52E0">
                    <w:rPr>
                      <w:szCs w:val="28"/>
                    </w:rPr>
                    <w:t>SIC</w:t>
                  </w:r>
                  <w:r w:rsidR="00CF52E0" w:rsidRPr="00CF52E0">
                    <w:rPr>
                      <w:spacing w:val="-1"/>
                      <w:szCs w:val="28"/>
                    </w:rPr>
                    <w:t xml:space="preserve"> </w:t>
                  </w:r>
                  <w:r w:rsidR="00CF52E0" w:rsidRPr="00CF52E0">
                    <w:rPr>
                      <w:szCs w:val="28"/>
                    </w:rPr>
                    <w:t>y los controles del Proceso de Gestión de Riesgos.</w:t>
                  </w:r>
                </w:p>
              </w:tc>
            </w:tr>
          </w:tbl>
          <w:p w14:paraId="0F8E3F4E" w14:textId="77777777" w:rsidR="00005935" w:rsidRDefault="00005935" w:rsidP="007439CA">
            <w:pPr>
              <w:jc w:val="both"/>
            </w:pPr>
          </w:p>
          <w:p w14:paraId="2E3EF588" w14:textId="773CFF6A" w:rsidR="00A21EB0" w:rsidRDefault="00A21EB0" w:rsidP="001A791E">
            <w:pPr>
              <w:jc w:val="both"/>
            </w:pPr>
            <w:r w:rsidRPr="001A791E">
              <w:t>Por un lado, el análisis de riesgo permite identificar las áreas de la organización que podrían ser vulnerables o estar en mayor riesgo de incumplimiento de los requisitos legales y regulatorios y, por el otro lado, el análisis de impacto determina las consecuencias que podría tener el incumplimiento de los requerimientos legales y regulatorios en la organización. Al comprender los riesgos y el impacto, la organización puede priorizar las acciones y medidas de seguridad necesarias para mitigar los riesgos identificados y evitar posibles sanciones y pérdidas.</w:t>
            </w:r>
          </w:p>
          <w:p w14:paraId="3E835AA9" w14:textId="77777777" w:rsidR="00AA6094" w:rsidRDefault="00AA6094" w:rsidP="001A791E">
            <w:pPr>
              <w:jc w:val="both"/>
            </w:pPr>
          </w:p>
          <w:p w14:paraId="5558A7F0" w14:textId="41990B6E" w:rsidR="00AA6094" w:rsidRDefault="00AA6094" w:rsidP="001A791E">
            <w:pPr>
              <w:jc w:val="both"/>
            </w:pPr>
            <w:r w:rsidRPr="00AA6094">
              <w:t>Este levantamiento puede incluir análisis específicos tales como:</w:t>
            </w:r>
          </w:p>
          <w:p w14:paraId="0191FB78" w14:textId="77777777" w:rsidR="00AA6094" w:rsidRPr="001A791E" w:rsidRDefault="00AA6094" w:rsidP="001A791E">
            <w:pPr>
              <w:jc w:val="both"/>
            </w:pPr>
          </w:p>
          <w:p w14:paraId="4E3BE6BB" w14:textId="77777777" w:rsidR="00A21EB0" w:rsidRPr="001A791E" w:rsidRDefault="00A21EB0" w:rsidP="001A791E">
            <w:pPr>
              <w:pStyle w:val="Prrafodelista"/>
              <w:numPr>
                <w:ilvl w:val="0"/>
                <w:numId w:val="17"/>
              </w:numPr>
              <w:jc w:val="both"/>
              <w:rPr>
                <w:rFonts w:ascii="Aptos" w:hAnsi="Aptos"/>
              </w:rPr>
            </w:pPr>
            <w:r w:rsidRPr="001A791E">
              <w:rPr>
                <w:rFonts w:ascii="Aptos" w:hAnsi="Aptos"/>
              </w:rPr>
              <w:t>¿Existen evaluaciones de impacto y de las consecuencias del incumplimiento de las regulaciones legales relacionados con SIC?</w:t>
            </w:r>
          </w:p>
          <w:p w14:paraId="6B0F7B8F" w14:textId="77777777" w:rsidR="00A21EB0" w:rsidRPr="001A791E" w:rsidRDefault="00A21EB0" w:rsidP="001A791E">
            <w:pPr>
              <w:pStyle w:val="Prrafodelista"/>
              <w:numPr>
                <w:ilvl w:val="0"/>
                <w:numId w:val="17"/>
              </w:numPr>
              <w:jc w:val="both"/>
              <w:rPr>
                <w:rFonts w:ascii="Aptos" w:hAnsi="Aptos"/>
              </w:rPr>
            </w:pPr>
            <w:r w:rsidRPr="001A791E">
              <w:rPr>
                <w:rFonts w:ascii="Aptos" w:hAnsi="Aptos"/>
              </w:rPr>
              <w:t>¿Se incluye los riesgos e impactos externos como contratos con terceros relacionados con las operaciones de ciberseguridad, proveedores de servicio y otros socios comerciales de negocios?</w:t>
            </w:r>
          </w:p>
          <w:p w14:paraId="4C03FECE" w14:textId="77777777" w:rsidR="00A21EB0" w:rsidRPr="001A791E" w:rsidRDefault="00A21EB0" w:rsidP="001A791E">
            <w:pPr>
              <w:pStyle w:val="Prrafodelista"/>
              <w:numPr>
                <w:ilvl w:val="0"/>
                <w:numId w:val="17"/>
              </w:numPr>
              <w:jc w:val="both"/>
              <w:rPr>
                <w:rFonts w:ascii="Aptos" w:hAnsi="Aptos"/>
              </w:rPr>
            </w:pPr>
            <w:r w:rsidRPr="001A791E">
              <w:rPr>
                <w:rFonts w:ascii="Aptos" w:hAnsi="Aptos"/>
              </w:rPr>
              <w:t>¿Existe documentación que demuestre que los riesgos, impactos y daños organizacionales del no cumplimiento de los requisitos de SIC han sido comunicados a la dirección y son conocidos?</w:t>
            </w:r>
          </w:p>
          <w:p w14:paraId="5053075E" w14:textId="77777777" w:rsidR="00A21EB0" w:rsidRPr="001A791E" w:rsidRDefault="00A21EB0" w:rsidP="001A791E">
            <w:pPr>
              <w:pStyle w:val="Prrafodelista"/>
              <w:numPr>
                <w:ilvl w:val="0"/>
                <w:numId w:val="18"/>
              </w:numPr>
              <w:jc w:val="both"/>
              <w:rPr>
                <w:rFonts w:ascii="Aptos" w:hAnsi="Aptos"/>
              </w:rPr>
            </w:pPr>
            <w:r w:rsidRPr="001A791E">
              <w:rPr>
                <w:rFonts w:ascii="Aptos" w:hAnsi="Aptos"/>
              </w:rPr>
              <w:t>Verifique la existencia de documentación formal, en lo posible con evidencia de que ha sido recibida por un miembro de la dirección o comité relevante.</w:t>
            </w:r>
          </w:p>
          <w:p w14:paraId="4E2AD74F" w14:textId="7133F8AD" w:rsidR="00FA2681" w:rsidRPr="001A791E" w:rsidRDefault="00A21EB0" w:rsidP="001A791E">
            <w:pPr>
              <w:pStyle w:val="Prrafodelista"/>
              <w:numPr>
                <w:ilvl w:val="0"/>
                <w:numId w:val="19"/>
              </w:numPr>
              <w:jc w:val="both"/>
            </w:pPr>
            <w:r w:rsidRPr="001A791E">
              <w:rPr>
                <w:rFonts w:ascii="Aptos" w:hAnsi="Aptos"/>
              </w:rPr>
              <w:t>¿Existen evidencias de que se han implementado medidas de que se han tratado los riesgos identificados?</w:t>
            </w:r>
          </w:p>
        </w:tc>
      </w:tr>
    </w:tbl>
    <w:p w14:paraId="6AB9720B" w14:textId="77777777" w:rsidR="00AA6094" w:rsidRDefault="00AA6094"/>
    <w:tbl>
      <w:tblPr>
        <w:tblStyle w:val="Tablaconcuadrcula"/>
        <w:tblW w:w="0" w:type="auto"/>
        <w:tblLook w:val="04A0" w:firstRow="1" w:lastRow="0" w:firstColumn="1" w:lastColumn="0" w:noHBand="0" w:noVBand="1"/>
      </w:tblPr>
      <w:tblGrid>
        <w:gridCol w:w="17270"/>
      </w:tblGrid>
      <w:tr w:rsidR="00FA2681" w:rsidRPr="00BB4620" w14:paraId="7A163FC3" w14:textId="77777777" w:rsidTr="00AA6094">
        <w:tc>
          <w:tcPr>
            <w:tcW w:w="0" w:type="auto"/>
            <w:shd w:val="clear" w:color="auto" w:fill="002060"/>
          </w:tcPr>
          <w:bookmarkEnd w:id="0"/>
          <w:p w14:paraId="57232383" w14:textId="5F3EA09D" w:rsidR="00FA2681" w:rsidRPr="00BB4620" w:rsidRDefault="00FA2681" w:rsidP="00FA2681">
            <w:pPr>
              <w:pStyle w:val="Ttulo2"/>
              <w:rPr>
                <w:sz w:val="34"/>
                <w:szCs w:val="34"/>
              </w:rPr>
            </w:pPr>
            <w:r w:rsidRPr="00BB4620">
              <w:rPr>
                <w:sz w:val="34"/>
                <w:szCs w:val="34"/>
              </w:rPr>
              <w:lastRenderedPageBreak/>
              <w:t>3.</w:t>
            </w:r>
            <w:r w:rsidR="00203F77">
              <w:rPr>
                <w:sz w:val="34"/>
                <w:szCs w:val="34"/>
              </w:rPr>
              <w:t>3</w:t>
            </w:r>
            <w:r w:rsidRPr="00BB4620">
              <w:rPr>
                <w:sz w:val="34"/>
                <w:szCs w:val="34"/>
              </w:rPr>
              <w:t xml:space="preserve"> </w:t>
            </w:r>
            <w:r w:rsidR="00B06BB0" w:rsidRPr="00B06BB0">
              <w:rPr>
                <w:sz w:val="34"/>
                <w:szCs w:val="34"/>
              </w:rPr>
              <w:t xml:space="preserve">Temática: </w:t>
            </w:r>
            <w:r w:rsidR="00203F77">
              <w:rPr>
                <w:sz w:val="34"/>
                <w:szCs w:val="34"/>
              </w:rPr>
              <w:t>Revisión periódica de los requerimientos en los procesos de la organización</w:t>
            </w:r>
          </w:p>
        </w:tc>
      </w:tr>
      <w:tr w:rsidR="00FA2681" w:rsidRPr="00BB4620" w14:paraId="0784FBC8" w14:textId="77777777" w:rsidTr="00AA6094">
        <w:tc>
          <w:tcPr>
            <w:tcW w:w="0" w:type="auto"/>
          </w:tcPr>
          <w:p w14:paraId="4A69C6B8" w14:textId="5B085BDF" w:rsidR="00AA6094" w:rsidRDefault="00AF5F9A" w:rsidP="00EC0AC2">
            <w:pPr>
              <w:jc w:val="both"/>
            </w:pPr>
            <w:r w:rsidRPr="00EC0AC2">
              <w:t>El panorama legal y regulatorio está en constante evolución. La revisión periódica garantiza que la organización esté preparada para hacer frente a nuevos desafíos y cambios en los requisitos, permitiendo una adaptación rápida y efectiva.</w:t>
            </w:r>
          </w:p>
          <w:p w14:paraId="3951E3A4" w14:textId="2B2A53A2" w:rsidR="00AA6094" w:rsidRDefault="00AA6094" w:rsidP="00EC0AC2">
            <w:pPr>
              <w:jc w:val="both"/>
            </w:pPr>
            <w:r w:rsidRPr="00AA6094">
              <w:t>Este levantamiento puede incluir análisis específicos tales como:</w:t>
            </w:r>
          </w:p>
          <w:p w14:paraId="06D2B1EC" w14:textId="77777777" w:rsidR="00AA6094" w:rsidRPr="00EC0AC2" w:rsidRDefault="00AA6094" w:rsidP="00EC0AC2">
            <w:pPr>
              <w:jc w:val="both"/>
            </w:pPr>
          </w:p>
          <w:p w14:paraId="6B5FE64C" w14:textId="77777777" w:rsidR="00AF5F9A" w:rsidRPr="00EC0AC2" w:rsidRDefault="00AF5F9A" w:rsidP="00EC0AC2">
            <w:pPr>
              <w:pStyle w:val="Prrafodelista"/>
              <w:numPr>
                <w:ilvl w:val="0"/>
                <w:numId w:val="19"/>
              </w:numPr>
              <w:jc w:val="both"/>
              <w:rPr>
                <w:rFonts w:ascii="Aptos" w:hAnsi="Aptos"/>
              </w:rPr>
            </w:pPr>
            <w:r w:rsidRPr="00EC0AC2">
              <w:rPr>
                <w:rFonts w:ascii="Aptos" w:hAnsi="Aptos"/>
              </w:rPr>
              <w:t>¿Existen procesos que estén documentados y que detallen los requerimientos legales y regulatorios de SIC que los afecten?</w:t>
            </w:r>
          </w:p>
          <w:p w14:paraId="5912D7CF" w14:textId="77777777" w:rsidR="00AF5F9A" w:rsidRPr="00EC0AC2" w:rsidRDefault="00AF5F9A" w:rsidP="00EC0AC2">
            <w:pPr>
              <w:pStyle w:val="Prrafodelista"/>
              <w:numPr>
                <w:ilvl w:val="0"/>
                <w:numId w:val="18"/>
              </w:numPr>
              <w:jc w:val="both"/>
              <w:rPr>
                <w:rFonts w:ascii="Aptos" w:hAnsi="Aptos"/>
              </w:rPr>
            </w:pPr>
            <w:r w:rsidRPr="00EC0AC2">
              <w:rPr>
                <w:rFonts w:ascii="Aptos" w:hAnsi="Aptos"/>
              </w:rPr>
              <w:t>Revise si existe una interfaz documentada entre procesos y requisitos regulatorios al interior del proceso, del macro proceso o detalladas en las actividades.</w:t>
            </w:r>
          </w:p>
          <w:p w14:paraId="42EE171C" w14:textId="77777777" w:rsidR="00AF5F9A" w:rsidRPr="00EC0AC2" w:rsidRDefault="00AF5F9A" w:rsidP="00EC0AC2">
            <w:pPr>
              <w:pStyle w:val="Prrafodelista"/>
              <w:numPr>
                <w:ilvl w:val="0"/>
                <w:numId w:val="18"/>
              </w:numPr>
              <w:jc w:val="both"/>
              <w:rPr>
                <w:rFonts w:ascii="Aptos" w:hAnsi="Aptos"/>
              </w:rPr>
            </w:pPr>
            <w:r w:rsidRPr="00EC0AC2">
              <w:rPr>
                <w:rFonts w:ascii="Aptos" w:hAnsi="Aptos"/>
              </w:rPr>
              <w:t>Evalué la pertinencia de los requerimientos de cumplimiento asociados y si están o no actualizados.</w:t>
            </w:r>
          </w:p>
          <w:p w14:paraId="42F97120" w14:textId="77777777" w:rsidR="00AF5F9A" w:rsidRPr="00EC0AC2" w:rsidRDefault="00AF5F9A" w:rsidP="00EC0AC2">
            <w:pPr>
              <w:pStyle w:val="Prrafodelista"/>
              <w:numPr>
                <w:ilvl w:val="0"/>
                <w:numId w:val="19"/>
              </w:numPr>
              <w:jc w:val="both"/>
              <w:rPr>
                <w:rFonts w:ascii="Aptos" w:hAnsi="Aptos"/>
              </w:rPr>
            </w:pPr>
            <w:r w:rsidRPr="00EC0AC2">
              <w:rPr>
                <w:rFonts w:ascii="Aptos" w:hAnsi="Aptos"/>
              </w:rPr>
              <w:t>¿Existe un responsable que se encargue de revisar los procesos del negocio constantemente?</w:t>
            </w:r>
          </w:p>
          <w:p w14:paraId="1E127C79" w14:textId="7FD4AFB8" w:rsidR="00AF5F9A" w:rsidRPr="00EC0AC2" w:rsidRDefault="00AF5F9A" w:rsidP="00EC0AC2">
            <w:pPr>
              <w:pStyle w:val="Prrafodelista"/>
              <w:numPr>
                <w:ilvl w:val="0"/>
                <w:numId w:val="20"/>
              </w:numPr>
              <w:jc w:val="both"/>
              <w:rPr>
                <w:rFonts w:ascii="Aptos" w:hAnsi="Aptos"/>
              </w:rPr>
            </w:pPr>
            <w:r w:rsidRPr="00EC0AC2">
              <w:rPr>
                <w:rFonts w:ascii="Aptos" w:hAnsi="Aptos"/>
              </w:rPr>
              <w:t>¿Existe un perfil de cargo con responsabilidades, tareas y funciones claramente definidos?</w:t>
            </w:r>
          </w:p>
          <w:p w14:paraId="463DE208" w14:textId="77777777" w:rsidR="00AF5F9A" w:rsidRPr="00EC0AC2" w:rsidRDefault="00AF5F9A" w:rsidP="00EC0AC2">
            <w:pPr>
              <w:pStyle w:val="Prrafodelista"/>
              <w:numPr>
                <w:ilvl w:val="0"/>
                <w:numId w:val="20"/>
              </w:numPr>
              <w:jc w:val="both"/>
              <w:rPr>
                <w:rFonts w:ascii="Aptos" w:hAnsi="Aptos"/>
              </w:rPr>
            </w:pPr>
            <w:r w:rsidRPr="00EC0AC2">
              <w:rPr>
                <w:rFonts w:ascii="Aptos" w:hAnsi="Aptos"/>
              </w:rPr>
              <w:t>¿Se mide el éxito de este responsable según su capacidad de mantener los requerimientos de cumplimiento SIC correctamente actualizados?</w:t>
            </w:r>
          </w:p>
          <w:p w14:paraId="4F152FF6" w14:textId="77777777" w:rsidR="00AF5F9A" w:rsidRPr="00EC0AC2" w:rsidRDefault="00AF5F9A" w:rsidP="00EC0AC2">
            <w:pPr>
              <w:pStyle w:val="Prrafodelista"/>
              <w:numPr>
                <w:ilvl w:val="0"/>
                <w:numId w:val="19"/>
              </w:numPr>
              <w:jc w:val="both"/>
              <w:rPr>
                <w:rFonts w:ascii="Aptos" w:hAnsi="Aptos"/>
              </w:rPr>
            </w:pPr>
            <w:r w:rsidRPr="00EC0AC2">
              <w:rPr>
                <w:rFonts w:ascii="Aptos" w:hAnsi="Aptos"/>
              </w:rPr>
              <w:t>¿Existen registros o evidencias de que se realizan revisiones periódicas a los procesos para asegurar el cumplimiento de las obligaciones legales y regulatorias?</w:t>
            </w:r>
          </w:p>
          <w:p w14:paraId="4299209D" w14:textId="60F3BE45" w:rsidR="00FA2681" w:rsidRPr="00CA2CAF" w:rsidRDefault="00AF5F9A" w:rsidP="00EC0AC2">
            <w:pPr>
              <w:pStyle w:val="Prrafodelista"/>
              <w:numPr>
                <w:ilvl w:val="0"/>
                <w:numId w:val="21"/>
              </w:numPr>
              <w:jc w:val="both"/>
            </w:pPr>
            <w:r w:rsidRPr="00EC0AC2">
              <w:rPr>
                <w:rFonts w:ascii="Aptos" w:hAnsi="Aptos"/>
              </w:rPr>
              <w:t>¿Existe un registro de no conformidades, opciones de mejora y opiniones de los auditores formal, documentado y recibido por una autoridad organizacional?</w:t>
            </w:r>
          </w:p>
        </w:tc>
      </w:tr>
    </w:tbl>
    <w:p w14:paraId="5EBE06F9" w14:textId="77777777" w:rsidR="00AA6094" w:rsidRDefault="00AA6094"/>
    <w:tbl>
      <w:tblPr>
        <w:tblStyle w:val="Tablaconcuadrcula"/>
        <w:tblW w:w="0" w:type="auto"/>
        <w:tblLook w:val="04A0" w:firstRow="1" w:lastRow="0" w:firstColumn="1" w:lastColumn="0" w:noHBand="0" w:noVBand="1"/>
      </w:tblPr>
      <w:tblGrid>
        <w:gridCol w:w="17270"/>
      </w:tblGrid>
      <w:tr w:rsidR="00A26C68" w:rsidRPr="00BB4620" w14:paraId="5F0DDB9E" w14:textId="77777777" w:rsidTr="00AA6094">
        <w:tc>
          <w:tcPr>
            <w:tcW w:w="0" w:type="auto"/>
            <w:shd w:val="clear" w:color="auto" w:fill="002060"/>
          </w:tcPr>
          <w:p w14:paraId="1E73E466" w14:textId="073A3637" w:rsidR="00A26C68" w:rsidRPr="00BB4620" w:rsidRDefault="00A26C68" w:rsidP="00AC423E">
            <w:pPr>
              <w:pStyle w:val="Ttulo2"/>
              <w:rPr>
                <w:sz w:val="34"/>
                <w:szCs w:val="34"/>
              </w:rPr>
            </w:pPr>
            <w:r w:rsidRPr="00BB4620">
              <w:rPr>
                <w:sz w:val="34"/>
                <w:szCs w:val="34"/>
              </w:rPr>
              <w:t>3</w:t>
            </w:r>
            <w:r w:rsidR="00B06BB0">
              <w:rPr>
                <w:sz w:val="34"/>
                <w:szCs w:val="34"/>
              </w:rPr>
              <w:t>.</w:t>
            </w:r>
            <w:r w:rsidR="00524C14">
              <w:rPr>
                <w:sz w:val="34"/>
                <w:szCs w:val="34"/>
              </w:rPr>
              <w:t>4</w:t>
            </w:r>
            <w:r>
              <w:rPr>
                <w:sz w:val="34"/>
                <w:szCs w:val="34"/>
              </w:rPr>
              <w:t xml:space="preserve"> </w:t>
            </w:r>
            <w:r w:rsidR="00B06BB0" w:rsidRPr="00B06BB0">
              <w:rPr>
                <w:sz w:val="34"/>
                <w:szCs w:val="34"/>
              </w:rPr>
              <w:t xml:space="preserve">Temática: </w:t>
            </w:r>
            <w:r w:rsidR="0006530F">
              <w:rPr>
                <w:sz w:val="34"/>
                <w:szCs w:val="34"/>
              </w:rPr>
              <w:t>M</w:t>
            </w:r>
            <w:r>
              <w:rPr>
                <w:sz w:val="34"/>
                <w:szCs w:val="34"/>
              </w:rPr>
              <w:t>ejora continua de los procesos de identificación y cumplimiento</w:t>
            </w:r>
          </w:p>
        </w:tc>
      </w:tr>
      <w:tr w:rsidR="00A26C68" w:rsidRPr="00BB4620" w14:paraId="28AE5F87" w14:textId="77777777" w:rsidTr="00AA6094">
        <w:tc>
          <w:tcPr>
            <w:tcW w:w="0" w:type="auto"/>
          </w:tcPr>
          <w:p w14:paraId="5B0C3FA4" w14:textId="42F2CD08" w:rsidR="00E629ED" w:rsidRDefault="00E629ED" w:rsidP="00F74D5B">
            <w:pPr>
              <w:jc w:val="both"/>
            </w:pPr>
            <w:r w:rsidRPr="00F74D5B">
              <w:t>La mejora continua busca optimizar los métodos y enfoques utilizados para identificar los requisitos legales relevantes y asegurarse de que la organización cumpla con ellos de manera efectiva y oportuna.</w:t>
            </w:r>
          </w:p>
          <w:p w14:paraId="15113075" w14:textId="18A16077" w:rsidR="00AA6094" w:rsidRDefault="00AA6094" w:rsidP="00F74D5B">
            <w:pPr>
              <w:jc w:val="both"/>
            </w:pPr>
            <w:r w:rsidRPr="00AA6094">
              <w:t>Este levantamiento puede incluir análisis específicos tales como:</w:t>
            </w:r>
          </w:p>
          <w:p w14:paraId="1AC119DF" w14:textId="77777777" w:rsidR="00AA6094" w:rsidRPr="00F74D5B" w:rsidRDefault="00AA6094" w:rsidP="00F74D5B">
            <w:pPr>
              <w:jc w:val="both"/>
            </w:pPr>
          </w:p>
          <w:p w14:paraId="0F31BCF8" w14:textId="77777777" w:rsidR="00E629ED" w:rsidRPr="00F74D5B" w:rsidRDefault="00E629ED" w:rsidP="00F74D5B">
            <w:pPr>
              <w:pStyle w:val="Prrafodelista"/>
              <w:numPr>
                <w:ilvl w:val="0"/>
                <w:numId w:val="19"/>
              </w:numPr>
              <w:jc w:val="both"/>
              <w:rPr>
                <w:rFonts w:ascii="Aptos" w:hAnsi="Aptos"/>
              </w:rPr>
            </w:pPr>
            <w:r w:rsidRPr="00F74D5B">
              <w:rPr>
                <w:rFonts w:ascii="Aptos" w:hAnsi="Aptos"/>
              </w:rPr>
              <w:t>¿Existen objetivos y metas establecidas para el análisis y gestión del cumplimiento de las políticas SIC aplicadas?</w:t>
            </w:r>
          </w:p>
          <w:p w14:paraId="022B1E7C" w14:textId="77777777" w:rsidR="00E629ED" w:rsidRPr="00F74D5B" w:rsidRDefault="00E629ED" w:rsidP="00F74D5B">
            <w:pPr>
              <w:pStyle w:val="Prrafodelista"/>
              <w:numPr>
                <w:ilvl w:val="0"/>
                <w:numId w:val="21"/>
              </w:numPr>
              <w:jc w:val="both"/>
              <w:rPr>
                <w:rFonts w:ascii="Aptos" w:hAnsi="Aptos"/>
              </w:rPr>
            </w:pPr>
            <w:r w:rsidRPr="00F74D5B">
              <w:rPr>
                <w:rFonts w:ascii="Aptos" w:hAnsi="Aptos"/>
              </w:rPr>
              <w:t>¿Los objetivos y metas establecidas son claros, medibles, alcanzables?</w:t>
            </w:r>
          </w:p>
          <w:p w14:paraId="04A1C2B2" w14:textId="77777777" w:rsidR="00E629ED" w:rsidRPr="00F74D5B" w:rsidRDefault="00E629ED" w:rsidP="00F74D5B">
            <w:pPr>
              <w:pStyle w:val="Prrafodelista"/>
              <w:numPr>
                <w:ilvl w:val="0"/>
                <w:numId w:val="21"/>
              </w:numPr>
              <w:jc w:val="both"/>
              <w:rPr>
                <w:rFonts w:ascii="Aptos" w:hAnsi="Aptos"/>
              </w:rPr>
            </w:pPr>
            <w:r w:rsidRPr="00F74D5B">
              <w:rPr>
                <w:rFonts w:ascii="Aptos" w:hAnsi="Aptos"/>
              </w:rPr>
              <w:lastRenderedPageBreak/>
              <w:t>¿Los objetivos y metas recopilan las nuevas necesidades que nacen de requisitos de cumplimiento actualizados o agregados?</w:t>
            </w:r>
          </w:p>
          <w:p w14:paraId="4CB6D472" w14:textId="77777777" w:rsidR="00E629ED" w:rsidRPr="00F74D5B" w:rsidRDefault="00E629ED" w:rsidP="00F74D5B">
            <w:pPr>
              <w:pStyle w:val="Prrafodelista"/>
              <w:numPr>
                <w:ilvl w:val="0"/>
                <w:numId w:val="19"/>
              </w:numPr>
              <w:jc w:val="both"/>
              <w:rPr>
                <w:rFonts w:ascii="Aptos" w:hAnsi="Aptos"/>
              </w:rPr>
            </w:pPr>
            <w:r w:rsidRPr="00F74D5B">
              <w:rPr>
                <w:rFonts w:ascii="Aptos" w:hAnsi="Aptos"/>
              </w:rPr>
              <w:t>¿Los objetivos y metas se han definido considerando la matriz de riesgos de la organización?</w:t>
            </w:r>
          </w:p>
          <w:p w14:paraId="1D00F295" w14:textId="77777777" w:rsidR="00E629ED" w:rsidRPr="00F74D5B" w:rsidRDefault="00E629ED" w:rsidP="00F74D5B">
            <w:pPr>
              <w:pStyle w:val="Prrafodelista"/>
              <w:numPr>
                <w:ilvl w:val="0"/>
                <w:numId w:val="22"/>
              </w:numPr>
              <w:jc w:val="both"/>
              <w:rPr>
                <w:rFonts w:ascii="Aptos" w:hAnsi="Aptos"/>
              </w:rPr>
            </w:pPr>
            <w:r w:rsidRPr="00F74D5B">
              <w:rPr>
                <w:rFonts w:ascii="Aptos" w:hAnsi="Aptos"/>
              </w:rPr>
              <w:t>¿Los objetivos buscan mejorar aquellos procesos y dar cumplimiento pleno a aquellos requisitos de SIC que representan un mayor riesgo potencial de no cumplimiento?</w:t>
            </w:r>
          </w:p>
          <w:p w14:paraId="4866F773" w14:textId="77777777" w:rsidR="00E629ED" w:rsidRPr="00F74D5B" w:rsidRDefault="00E629ED" w:rsidP="00F74D5B">
            <w:pPr>
              <w:pStyle w:val="Prrafodelista"/>
              <w:numPr>
                <w:ilvl w:val="0"/>
                <w:numId w:val="19"/>
              </w:numPr>
              <w:jc w:val="both"/>
              <w:rPr>
                <w:rFonts w:ascii="Aptos" w:hAnsi="Aptos"/>
              </w:rPr>
            </w:pPr>
            <w:r w:rsidRPr="00F74D5B">
              <w:rPr>
                <w:rFonts w:ascii="Aptos" w:hAnsi="Aptos"/>
              </w:rPr>
              <w:t>¿Existe un proceso de recolección, tratamiento y análisis de datos que entregue información respecto a la evaluación del cumplimiento de los requisitos legales y regulatorios?</w:t>
            </w:r>
          </w:p>
          <w:p w14:paraId="312FCEE5" w14:textId="77777777" w:rsidR="00E629ED" w:rsidRPr="00F74D5B" w:rsidRDefault="00E629ED" w:rsidP="00F74D5B">
            <w:pPr>
              <w:pStyle w:val="Prrafodelista"/>
              <w:numPr>
                <w:ilvl w:val="0"/>
                <w:numId w:val="19"/>
              </w:numPr>
              <w:jc w:val="both"/>
              <w:rPr>
                <w:rFonts w:ascii="Aptos" w:hAnsi="Aptos"/>
              </w:rPr>
            </w:pPr>
            <w:r w:rsidRPr="00F74D5B">
              <w:rPr>
                <w:rFonts w:ascii="Aptos" w:hAnsi="Aptos"/>
              </w:rPr>
              <w:t>¿Se recopilan datos periódicamente y estos se mantienen actualizados y seguros para su posterior tratamiento?</w:t>
            </w:r>
          </w:p>
          <w:p w14:paraId="14F27B72" w14:textId="1B97099D" w:rsidR="00E629ED" w:rsidRPr="00F74D5B" w:rsidRDefault="00E629ED" w:rsidP="00F74D5B">
            <w:pPr>
              <w:pStyle w:val="Prrafodelista"/>
              <w:numPr>
                <w:ilvl w:val="0"/>
                <w:numId w:val="22"/>
              </w:numPr>
              <w:jc w:val="both"/>
              <w:rPr>
                <w:rFonts w:ascii="Aptos" w:hAnsi="Aptos"/>
              </w:rPr>
            </w:pPr>
            <w:r w:rsidRPr="00F74D5B">
              <w:rPr>
                <w:rFonts w:ascii="Aptos" w:hAnsi="Aptos"/>
              </w:rPr>
              <w:t>¿Los datos recopilados se mantienen seguros y restringidos para que no puedan ser modificados sin autorización?</w:t>
            </w:r>
          </w:p>
          <w:p w14:paraId="1F99D835" w14:textId="0CAC4E2C" w:rsidR="00E629ED" w:rsidRPr="00F74D5B" w:rsidRDefault="00E629ED" w:rsidP="00F74D5B">
            <w:pPr>
              <w:pStyle w:val="Prrafodelista"/>
              <w:numPr>
                <w:ilvl w:val="0"/>
                <w:numId w:val="22"/>
              </w:numPr>
              <w:jc w:val="both"/>
              <w:rPr>
                <w:rFonts w:ascii="Aptos" w:hAnsi="Aptos"/>
              </w:rPr>
            </w:pPr>
            <w:r w:rsidRPr="00F74D5B">
              <w:rPr>
                <w:rFonts w:ascii="Aptos" w:hAnsi="Aptos"/>
              </w:rPr>
              <w:t>¿Se han realizado pruebas técnicas sobre las bases de datos o</w:t>
            </w:r>
            <w:r w:rsidR="006D04BA" w:rsidRPr="00F74D5B">
              <w:rPr>
                <w:rFonts w:ascii="Aptos" w:hAnsi="Aptos"/>
              </w:rPr>
              <w:t xml:space="preserve"> </w:t>
            </w:r>
            <w:r w:rsidRPr="00F74D5B">
              <w:rPr>
                <w:rFonts w:ascii="Aptos" w:hAnsi="Aptos"/>
              </w:rPr>
              <w:t>instrumentos de ofimática para asegurar su integridad, disponibilidad y confidencialidad?</w:t>
            </w:r>
          </w:p>
          <w:p w14:paraId="6C081C6D" w14:textId="10A8C041" w:rsidR="00E629ED" w:rsidRPr="00F74D5B" w:rsidRDefault="00E629ED" w:rsidP="00F74D5B">
            <w:pPr>
              <w:pStyle w:val="Prrafodelista"/>
              <w:numPr>
                <w:ilvl w:val="0"/>
                <w:numId w:val="22"/>
              </w:numPr>
              <w:jc w:val="both"/>
              <w:rPr>
                <w:rFonts w:ascii="Aptos" w:hAnsi="Aptos"/>
              </w:rPr>
            </w:pPr>
            <w:r w:rsidRPr="00F74D5B">
              <w:rPr>
                <w:rFonts w:ascii="Aptos" w:hAnsi="Aptos"/>
              </w:rPr>
              <w:t>¿Existe una segregación de funciones adecuada para determinar quién puede acceder a los datos de mejora?</w:t>
            </w:r>
          </w:p>
          <w:p w14:paraId="02D4834A" w14:textId="30E8DB63" w:rsidR="00E629ED" w:rsidRPr="00F74D5B" w:rsidRDefault="00E629ED" w:rsidP="00F74D5B">
            <w:pPr>
              <w:pStyle w:val="Prrafodelista"/>
              <w:numPr>
                <w:ilvl w:val="0"/>
                <w:numId w:val="23"/>
              </w:numPr>
              <w:jc w:val="both"/>
              <w:rPr>
                <w:rFonts w:ascii="Aptos" w:hAnsi="Aptos"/>
              </w:rPr>
            </w:pPr>
            <w:r w:rsidRPr="00F74D5B">
              <w:rPr>
                <w:rFonts w:ascii="Aptos" w:hAnsi="Aptos"/>
              </w:rPr>
              <w:t>¿Existe un proceso formalizado de mejora continua, innovación y de gestión del cambio implementada en la organización? ¿Se utilizan los análisis de datos,</w:t>
            </w:r>
            <w:r w:rsidR="006D04BA" w:rsidRPr="00F74D5B">
              <w:rPr>
                <w:rFonts w:ascii="Aptos" w:hAnsi="Aptos"/>
              </w:rPr>
              <w:t xml:space="preserve"> </w:t>
            </w:r>
            <w:r w:rsidRPr="00F74D5B">
              <w:rPr>
                <w:rFonts w:ascii="Aptos" w:hAnsi="Aptos"/>
              </w:rPr>
              <w:t>lecciones aprendidas o un análisis de brechas y oportunidades dentro de este proceso?</w:t>
            </w:r>
          </w:p>
          <w:p w14:paraId="2A981D72" w14:textId="4E2A0472" w:rsidR="00A26C68" w:rsidRPr="00CA2CAF" w:rsidRDefault="00E629ED" w:rsidP="00F74D5B">
            <w:pPr>
              <w:pStyle w:val="Prrafodelista"/>
              <w:numPr>
                <w:ilvl w:val="0"/>
                <w:numId w:val="23"/>
              </w:numPr>
              <w:jc w:val="both"/>
            </w:pPr>
            <w:r w:rsidRPr="00F74D5B">
              <w:rPr>
                <w:rFonts w:ascii="Aptos" w:hAnsi="Aptos"/>
              </w:rPr>
              <w:t>¿Existen registros que respalden que se hayan realizado cambios dentro de los procesos de identificación, evaluación e implementación de los requisitos legales y regulatorios?</w:t>
            </w:r>
          </w:p>
        </w:tc>
      </w:tr>
    </w:tbl>
    <w:p w14:paraId="7E64D71D" w14:textId="77777777" w:rsidR="00FA2681" w:rsidRPr="00BB4620" w:rsidRDefault="00FA2681" w:rsidP="00F74D5B"/>
    <w:sectPr w:rsidR="00FA2681" w:rsidRPr="00BB4620" w:rsidSect="00AA6094">
      <w:pgSz w:w="20160" w:h="12240" w:orient="landscape" w:code="5"/>
      <w:pgMar w:top="1440" w:right="1440" w:bottom="1440" w:left="1440" w:header="720" w:footer="720" w:gutter="0"/>
      <w:cols w:space="720"/>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3D8AB82" w14:textId="77777777" w:rsidR="00DD37C7" w:rsidRDefault="00DD37C7" w:rsidP="00353305">
      <w:pPr>
        <w:spacing w:after="0" w:line="240" w:lineRule="auto"/>
      </w:pPr>
      <w:r>
        <w:separator/>
      </w:r>
    </w:p>
  </w:endnote>
  <w:endnote w:type="continuationSeparator" w:id="0">
    <w:p w14:paraId="612014FC" w14:textId="77777777" w:rsidR="00DD37C7" w:rsidRDefault="00DD37C7" w:rsidP="0035330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rial MT">
    <w:altName w:val="Arial"/>
    <w:charset w:val="01"/>
    <w:family w:val="swiss"/>
    <w:pitch w:val="variable"/>
  </w:font>
  <w:font w:name="Calibri">
    <w:panose1 w:val="020F05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1B2FFFE" w14:textId="77777777" w:rsidR="00DD37C7" w:rsidRDefault="00DD37C7" w:rsidP="00353305">
      <w:pPr>
        <w:spacing w:after="0" w:line="240" w:lineRule="auto"/>
      </w:pPr>
      <w:r>
        <w:separator/>
      </w:r>
    </w:p>
  </w:footnote>
  <w:footnote w:type="continuationSeparator" w:id="0">
    <w:p w14:paraId="515CB0CD" w14:textId="77777777" w:rsidR="00DD37C7" w:rsidRDefault="00DD37C7" w:rsidP="0035330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C37DB6E" w14:textId="0B775806" w:rsidR="00353305" w:rsidRDefault="00DE338D" w:rsidP="00B7345C">
    <w:pPr>
      <w:pStyle w:val="Encabezado"/>
      <w:tabs>
        <w:tab w:val="clear" w:pos="4513"/>
        <w:tab w:val="clear" w:pos="9026"/>
        <w:tab w:val="right" w:pos="12960"/>
      </w:tabs>
    </w:pPr>
    <w:r>
      <w:rPr>
        <w:noProof/>
      </w:rPr>
      <mc:AlternateContent>
        <mc:Choice Requires="wps">
          <w:drawing>
            <wp:anchor distT="45720" distB="45720" distL="114300" distR="114300" simplePos="0" relativeHeight="251662336" behindDoc="0" locked="0" layoutInCell="1" allowOverlap="1" wp14:anchorId="74E3DCF8" wp14:editId="76429201">
              <wp:simplePos x="0" y="0"/>
              <wp:positionH relativeFrom="margin">
                <wp:align>center</wp:align>
              </wp:positionH>
              <wp:positionV relativeFrom="paragraph">
                <wp:posOffset>-126668</wp:posOffset>
              </wp:positionV>
              <wp:extent cx="4105275" cy="427355"/>
              <wp:effectExtent l="0" t="0" r="9525" b="8890"/>
              <wp:wrapNone/>
              <wp:docPr id="1332999096" name="Cuadro de texto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05275" cy="427355"/>
                      </a:xfrm>
                      <a:prstGeom prst="rect">
                        <a:avLst/>
                      </a:prstGeom>
                      <a:solidFill>
                        <a:srgbClr val="FFFFFF"/>
                      </a:solidFill>
                      <a:ln w="9525">
                        <a:noFill/>
                        <a:miter lim="800000"/>
                        <a:headEnd/>
                        <a:tailEnd/>
                      </a:ln>
                    </wps:spPr>
                    <wps:txbx>
                      <w:txbxContent>
                        <w:p w14:paraId="0FDD54FE" w14:textId="00F32F65" w:rsidR="00B7345C" w:rsidRPr="00F53430" w:rsidRDefault="00B7345C" w:rsidP="00B7345C">
                          <w:pPr>
                            <w:jc w:val="center"/>
                            <w:rPr>
                              <w:sz w:val="22"/>
                              <w:szCs w:val="18"/>
                            </w:rPr>
                          </w:pPr>
                          <w:r>
                            <w:rPr>
                              <w:sz w:val="22"/>
                              <w:szCs w:val="18"/>
                            </w:rPr>
                            <w:t>0</w:t>
                          </w:r>
                          <w:r w:rsidR="00D2035F">
                            <w:rPr>
                              <w:sz w:val="22"/>
                              <w:szCs w:val="18"/>
                            </w:rPr>
                            <w:t>4</w:t>
                          </w:r>
                          <w:r w:rsidRPr="00F53430">
                            <w:rPr>
                              <w:sz w:val="22"/>
                              <w:szCs w:val="18"/>
                            </w:rPr>
                            <w:t xml:space="preserve"> – </w:t>
                          </w:r>
                          <w:r w:rsidR="00D2035F" w:rsidRPr="00D2035F">
                            <w:rPr>
                              <w:sz w:val="22"/>
                              <w:szCs w:val="18"/>
                            </w:rPr>
                            <w:t>Asegurar el Cumplimiento de Requerimientos Legales y Regulatorios</w:t>
                          </w:r>
                        </w:p>
                        <w:p w14:paraId="3037540C" w14:textId="5CBB1339" w:rsidR="00353305" w:rsidRDefault="00353305" w:rsidP="00353305">
                          <w:pPr>
                            <w:jc w:val="cente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74E3DCF8" id="_x0000_t202" coordsize="21600,21600" o:spt="202" path="m,l,21600r21600,l21600,xe">
              <v:stroke joinstyle="miter"/>
              <v:path gradientshapeok="t" o:connecttype="rect"/>
            </v:shapetype>
            <v:shape id="Cuadro de texto 1" o:spid="_x0000_s1027" type="#_x0000_t202" style="position:absolute;margin-left:0;margin-top:-9.95pt;width:323.25pt;height:33.65pt;z-index:251662336;visibility:visible;mso-wrap-style:square;mso-width-percent:0;mso-height-percent:200;mso-wrap-distance-left:9pt;mso-wrap-distance-top:3.6pt;mso-wrap-distance-right:9pt;mso-wrap-distance-bottom:3.6pt;mso-position-horizontal:center;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" stroked="f">
              <v:textbox style="mso-fit-shape-to-text:t">
                <w:txbxContent>
                  <w:p w14:paraId="0FDD54FE" w14:textId="00F32F65" w:rsidR="00B7345C" w:rsidRPr="00F53430" w:rsidRDefault="00B7345C" w:rsidP="00B7345C">
                    <w:pPr>
                      <w:jc w:val="center"/>
                      <w:rPr>
                        <w:sz w:val="22"/>
                        <w:szCs w:val="18"/>
                      </w:rPr>
                    </w:pPr>
                    <w:r>
                      <w:rPr>
                        <w:sz w:val="22"/>
                        <w:szCs w:val="18"/>
                      </w:rPr>
                      <w:t>0</w:t>
                    </w:r>
                    <w:r w:rsidR="00D2035F">
                      <w:rPr>
                        <w:sz w:val="22"/>
                        <w:szCs w:val="18"/>
                      </w:rPr>
                      <w:t>4</w:t>
                    </w:r>
                    <w:r w:rsidRPr="00F53430">
                      <w:rPr>
                        <w:sz w:val="22"/>
                        <w:szCs w:val="18"/>
                      </w:rPr>
                      <w:t xml:space="preserve"> – </w:t>
                    </w:r>
                    <w:r w:rsidR="00D2035F" w:rsidRPr="00D2035F">
                      <w:rPr>
                        <w:sz w:val="22"/>
                        <w:szCs w:val="18"/>
                      </w:rPr>
                      <w:t>Asegurar el Cumplimiento de Requerimientos Legales y Regulatorios</w:t>
                    </w:r>
                  </w:p>
                  <w:p w14:paraId="3037540C" w14:textId="5CBB1339" w:rsidR="00353305" w:rsidRDefault="00353305" w:rsidP="00353305">
                    <w:pPr>
                      <w:jc w:val="center"/>
                    </w:pPr>
                  </w:p>
                </w:txbxContent>
              </v:textbox>
              <w10:wrap anchorx="margin"/>
            </v:shape>
          </w:pict>
        </mc:Fallback>
      </mc:AlternateContent>
    </w:r>
    <w:r w:rsidR="00353305">
      <w:rPr>
        <w:noProof/>
      </w:rPr>
      <w:drawing>
        <wp:anchor distT="0" distB="0" distL="114300" distR="114300" simplePos="0" relativeHeight="251663360" behindDoc="0" locked="0" layoutInCell="1" allowOverlap="1" wp14:anchorId="7B3C3F1B" wp14:editId="514DF1B5">
          <wp:simplePos x="0" y="0"/>
          <wp:positionH relativeFrom="column">
            <wp:posOffset>-57150</wp:posOffset>
          </wp:positionH>
          <wp:positionV relativeFrom="paragraph">
            <wp:posOffset>-241935</wp:posOffset>
          </wp:positionV>
          <wp:extent cx="1447619" cy="695238"/>
          <wp:effectExtent l="0" t="0" r="635" b="0"/>
          <wp:wrapNone/>
          <wp:docPr id="1409938987"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236685" name="Imagen 1" descr="Texto&#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447619" cy="695238"/>
                  </a:xfrm>
                  <a:prstGeom prst="rect">
                    <a:avLst/>
                  </a:prstGeom>
                </pic:spPr>
              </pic:pic>
            </a:graphicData>
          </a:graphic>
        </wp:anchor>
      </w:drawing>
    </w:r>
    <w:r w:rsidR="00B7345C">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D791403"/>
    <w:multiLevelType w:val="hybridMultilevel"/>
    <w:tmpl w:val="3E12AC78"/>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 w15:restartNumberingAfterBreak="0">
    <w:nsid w:val="180C481A"/>
    <w:multiLevelType w:val="hybridMultilevel"/>
    <w:tmpl w:val="F53463C0"/>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2" w15:restartNumberingAfterBreak="0">
    <w:nsid w:val="1D3E1CE4"/>
    <w:multiLevelType w:val="hybridMultilevel"/>
    <w:tmpl w:val="7C787AB0"/>
    <w:lvl w:ilvl="0" w:tplc="2C7AB242">
      <w:start w:val="1"/>
      <w:numFmt w:val="bullet"/>
      <w:lvlText w:val=""/>
      <w:lvlJc w:val="left"/>
      <w:pPr>
        <w:ind w:left="720" w:hanging="360"/>
      </w:pPr>
      <w:rPr>
        <w:rFonts w:ascii="Wingdings" w:hAnsi="Wingdings" w:hint="default"/>
        <w:sz w:val="20"/>
        <w:szCs w:val="20"/>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 w15:restartNumberingAfterBreak="0">
    <w:nsid w:val="26734684"/>
    <w:multiLevelType w:val="hybridMultilevel"/>
    <w:tmpl w:val="825C7CF0"/>
    <w:lvl w:ilvl="0" w:tplc="8878F722">
      <w:start w:val="1"/>
      <w:numFmt w:val="decimal"/>
      <w:pStyle w:val="Ttulo1"/>
      <w:lvlText w:val="%1."/>
      <w:lvlJc w:val="left"/>
      <w:pPr>
        <w:ind w:left="838" w:hanging="720"/>
      </w:pPr>
      <w:rPr>
        <w:rFonts w:hint="default"/>
      </w:rPr>
    </w:lvl>
    <w:lvl w:ilvl="1" w:tplc="0C0A0019">
      <w:start w:val="1"/>
      <w:numFmt w:val="lowerLetter"/>
      <w:lvlText w:val="%2."/>
      <w:lvlJc w:val="left"/>
      <w:pPr>
        <w:ind w:left="1198" w:hanging="360"/>
      </w:pPr>
    </w:lvl>
    <w:lvl w:ilvl="2" w:tplc="0C0A001B" w:tentative="1">
      <w:start w:val="1"/>
      <w:numFmt w:val="lowerRoman"/>
      <w:lvlText w:val="%3."/>
      <w:lvlJc w:val="right"/>
      <w:pPr>
        <w:ind w:left="1918" w:hanging="180"/>
      </w:pPr>
    </w:lvl>
    <w:lvl w:ilvl="3" w:tplc="0C0A000F" w:tentative="1">
      <w:start w:val="1"/>
      <w:numFmt w:val="decimal"/>
      <w:lvlText w:val="%4."/>
      <w:lvlJc w:val="left"/>
      <w:pPr>
        <w:ind w:left="2638" w:hanging="360"/>
      </w:pPr>
    </w:lvl>
    <w:lvl w:ilvl="4" w:tplc="0C0A0019" w:tentative="1">
      <w:start w:val="1"/>
      <w:numFmt w:val="lowerLetter"/>
      <w:lvlText w:val="%5."/>
      <w:lvlJc w:val="left"/>
      <w:pPr>
        <w:ind w:left="3358" w:hanging="360"/>
      </w:pPr>
    </w:lvl>
    <w:lvl w:ilvl="5" w:tplc="0C0A001B" w:tentative="1">
      <w:start w:val="1"/>
      <w:numFmt w:val="lowerRoman"/>
      <w:lvlText w:val="%6."/>
      <w:lvlJc w:val="right"/>
      <w:pPr>
        <w:ind w:left="4078" w:hanging="180"/>
      </w:pPr>
    </w:lvl>
    <w:lvl w:ilvl="6" w:tplc="0C0A000F" w:tentative="1">
      <w:start w:val="1"/>
      <w:numFmt w:val="decimal"/>
      <w:lvlText w:val="%7."/>
      <w:lvlJc w:val="left"/>
      <w:pPr>
        <w:ind w:left="4798" w:hanging="360"/>
      </w:pPr>
    </w:lvl>
    <w:lvl w:ilvl="7" w:tplc="0C0A0019" w:tentative="1">
      <w:start w:val="1"/>
      <w:numFmt w:val="lowerLetter"/>
      <w:lvlText w:val="%8."/>
      <w:lvlJc w:val="left"/>
      <w:pPr>
        <w:ind w:left="5518" w:hanging="360"/>
      </w:pPr>
    </w:lvl>
    <w:lvl w:ilvl="8" w:tplc="0C0A001B" w:tentative="1">
      <w:start w:val="1"/>
      <w:numFmt w:val="lowerRoman"/>
      <w:lvlText w:val="%9."/>
      <w:lvlJc w:val="right"/>
      <w:pPr>
        <w:ind w:left="6238" w:hanging="180"/>
      </w:pPr>
    </w:lvl>
  </w:abstractNum>
  <w:abstractNum w:abstractNumId="4" w15:restartNumberingAfterBreak="0">
    <w:nsid w:val="300159DA"/>
    <w:multiLevelType w:val="hybridMultilevel"/>
    <w:tmpl w:val="5888DB2A"/>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5" w15:restartNumberingAfterBreak="0">
    <w:nsid w:val="31C4692C"/>
    <w:multiLevelType w:val="hybridMultilevel"/>
    <w:tmpl w:val="B43AB71E"/>
    <w:lvl w:ilvl="0" w:tplc="8E7CA6F6">
      <w:start w:val="1"/>
      <w:numFmt w:val="decimal"/>
      <w:lvlText w:val="%1."/>
      <w:lvlJc w:val="left"/>
      <w:pPr>
        <w:ind w:left="309" w:hanging="309"/>
        <w:jc w:val="right"/>
      </w:pPr>
      <w:rPr>
        <w:rFonts w:ascii="Aptos" w:eastAsia="Arial MT" w:hAnsi="Aptos" w:cs="Arial MT" w:hint="default"/>
        <w:spacing w:val="-14"/>
        <w:w w:val="100"/>
        <w:sz w:val="22"/>
        <w:szCs w:val="22"/>
        <w:lang w:val="es-ES" w:eastAsia="en-US" w:bidi="ar-SA"/>
      </w:rPr>
    </w:lvl>
    <w:lvl w:ilvl="1" w:tplc="6C9288E0">
      <w:numFmt w:val="bullet"/>
      <w:lvlText w:val="•"/>
      <w:lvlJc w:val="left"/>
      <w:pPr>
        <w:ind w:left="1126" w:hanging="309"/>
      </w:pPr>
      <w:rPr>
        <w:rFonts w:hint="default"/>
        <w:lang w:val="es-ES" w:eastAsia="en-US" w:bidi="ar-SA"/>
      </w:rPr>
    </w:lvl>
    <w:lvl w:ilvl="2" w:tplc="9E64095A">
      <w:numFmt w:val="bullet"/>
      <w:lvlText w:val="•"/>
      <w:lvlJc w:val="left"/>
      <w:pPr>
        <w:ind w:left="1946" w:hanging="309"/>
      </w:pPr>
      <w:rPr>
        <w:rFonts w:hint="default"/>
        <w:lang w:val="es-ES" w:eastAsia="en-US" w:bidi="ar-SA"/>
      </w:rPr>
    </w:lvl>
    <w:lvl w:ilvl="3" w:tplc="1D8CF1C0">
      <w:numFmt w:val="bullet"/>
      <w:lvlText w:val="•"/>
      <w:lvlJc w:val="left"/>
      <w:pPr>
        <w:ind w:left="2766" w:hanging="309"/>
      </w:pPr>
      <w:rPr>
        <w:rFonts w:hint="default"/>
        <w:lang w:val="es-ES" w:eastAsia="en-US" w:bidi="ar-SA"/>
      </w:rPr>
    </w:lvl>
    <w:lvl w:ilvl="4" w:tplc="F9E2D4F6">
      <w:numFmt w:val="bullet"/>
      <w:lvlText w:val="•"/>
      <w:lvlJc w:val="left"/>
      <w:pPr>
        <w:ind w:left="3586" w:hanging="309"/>
      </w:pPr>
      <w:rPr>
        <w:rFonts w:hint="default"/>
        <w:lang w:val="es-ES" w:eastAsia="en-US" w:bidi="ar-SA"/>
      </w:rPr>
    </w:lvl>
    <w:lvl w:ilvl="5" w:tplc="6A9420B4">
      <w:numFmt w:val="bullet"/>
      <w:lvlText w:val="•"/>
      <w:lvlJc w:val="left"/>
      <w:pPr>
        <w:ind w:left="4406" w:hanging="309"/>
      </w:pPr>
      <w:rPr>
        <w:rFonts w:hint="default"/>
        <w:lang w:val="es-ES" w:eastAsia="en-US" w:bidi="ar-SA"/>
      </w:rPr>
    </w:lvl>
    <w:lvl w:ilvl="6" w:tplc="0172B382">
      <w:numFmt w:val="bullet"/>
      <w:lvlText w:val="•"/>
      <w:lvlJc w:val="left"/>
      <w:pPr>
        <w:ind w:left="5226" w:hanging="309"/>
      </w:pPr>
      <w:rPr>
        <w:rFonts w:hint="default"/>
        <w:lang w:val="es-ES" w:eastAsia="en-US" w:bidi="ar-SA"/>
      </w:rPr>
    </w:lvl>
    <w:lvl w:ilvl="7" w:tplc="3330019E">
      <w:numFmt w:val="bullet"/>
      <w:lvlText w:val="•"/>
      <w:lvlJc w:val="left"/>
      <w:pPr>
        <w:ind w:left="6046" w:hanging="309"/>
      </w:pPr>
      <w:rPr>
        <w:rFonts w:hint="default"/>
        <w:lang w:val="es-ES" w:eastAsia="en-US" w:bidi="ar-SA"/>
      </w:rPr>
    </w:lvl>
    <w:lvl w:ilvl="8" w:tplc="51D8422C">
      <w:numFmt w:val="bullet"/>
      <w:lvlText w:val="•"/>
      <w:lvlJc w:val="left"/>
      <w:pPr>
        <w:ind w:left="6866" w:hanging="309"/>
      </w:pPr>
      <w:rPr>
        <w:rFonts w:hint="default"/>
        <w:lang w:val="es-ES" w:eastAsia="en-US" w:bidi="ar-SA"/>
      </w:rPr>
    </w:lvl>
  </w:abstractNum>
  <w:abstractNum w:abstractNumId="6" w15:restartNumberingAfterBreak="0">
    <w:nsid w:val="347F22AF"/>
    <w:multiLevelType w:val="hybridMultilevel"/>
    <w:tmpl w:val="8752EB94"/>
    <w:lvl w:ilvl="0" w:tplc="340A0005">
      <w:start w:val="1"/>
      <w:numFmt w:val="bullet"/>
      <w:lvlText w:val=""/>
      <w:lvlJc w:val="left"/>
      <w:pPr>
        <w:ind w:left="720" w:hanging="360"/>
      </w:pPr>
      <w:rPr>
        <w:rFonts w:ascii="Wingdings" w:hAnsi="Wingdings"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7" w15:restartNumberingAfterBreak="0">
    <w:nsid w:val="349A48EA"/>
    <w:multiLevelType w:val="hybridMultilevel"/>
    <w:tmpl w:val="7B54DBE6"/>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8" w15:restartNumberingAfterBreak="0">
    <w:nsid w:val="373F29A5"/>
    <w:multiLevelType w:val="hybridMultilevel"/>
    <w:tmpl w:val="CDA272D2"/>
    <w:lvl w:ilvl="0" w:tplc="04090005">
      <w:start w:val="1"/>
      <w:numFmt w:val="bullet"/>
      <w:lvlText w:val=""/>
      <w:lvlJc w:val="left"/>
      <w:pPr>
        <w:ind w:left="360" w:hanging="360"/>
      </w:pPr>
      <w:rPr>
        <w:rFonts w:ascii="Wingdings" w:hAnsi="Wingdings"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9" w15:restartNumberingAfterBreak="0">
    <w:nsid w:val="3A934D33"/>
    <w:multiLevelType w:val="hybridMultilevel"/>
    <w:tmpl w:val="9FA0241C"/>
    <w:lvl w:ilvl="0" w:tplc="340A0005">
      <w:start w:val="1"/>
      <w:numFmt w:val="bullet"/>
      <w:lvlText w:val=""/>
      <w:lvlJc w:val="left"/>
      <w:pPr>
        <w:ind w:left="360" w:hanging="360"/>
      </w:pPr>
      <w:rPr>
        <w:rFonts w:ascii="Wingdings" w:hAnsi="Wingdings"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10" w15:restartNumberingAfterBreak="0">
    <w:nsid w:val="3CDC7BE9"/>
    <w:multiLevelType w:val="hybridMultilevel"/>
    <w:tmpl w:val="7B6C4254"/>
    <w:lvl w:ilvl="0" w:tplc="340A000F">
      <w:start w:val="1"/>
      <w:numFmt w:val="decimal"/>
      <w:lvlText w:val="%1."/>
      <w:lvlJc w:val="left"/>
      <w:pPr>
        <w:ind w:left="360" w:hanging="360"/>
      </w:pPr>
    </w:lvl>
    <w:lvl w:ilvl="1" w:tplc="340A0019" w:tentative="1">
      <w:start w:val="1"/>
      <w:numFmt w:val="lowerLetter"/>
      <w:lvlText w:val="%2."/>
      <w:lvlJc w:val="left"/>
      <w:pPr>
        <w:ind w:left="1080" w:hanging="360"/>
      </w:pPr>
    </w:lvl>
    <w:lvl w:ilvl="2" w:tplc="340A001B" w:tentative="1">
      <w:start w:val="1"/>
      <w:numFmt w:val="lowerRoman"/>
      <w:lvlText w:val="%3."/>
      <w:lvlJc w:val="right"/>
      <w:pPr>
        <w:ind w:left="1800" w:hanging="180"/>
      </w:pPr>
    </w:lvl>
    <w:lvl w:ilvl="3" w:tplc="340A000F" w:tentative="1">
      <w:start w:val="1"/>
      <w:numFmt w:val="decimal"/>
      <w:lvlText w:val="%4."/>
      <w:lvlJc w:val="left"/>
      <w:pPr>
        <w:ind w:left="2520" w:hanging="360"/>
      </w:pPr>
    </w:lvl>
    <w:lvl w:ilvl="4" w:tplc="340A0019" w:tentative="1">
      <w:start w:val="1"/>
      <w:numFmt w:val="lowerLetter"/>
      <w:lvlText w:val="%5."/>
      <w:lvlJc w:val="left"/>
      <w:pPr>
        <w:ind w:left="3240" w:hanging="360"/>
      </w:pPr>
    </w:lvl>
    <w:lvl w:ilvl="5" w:tplc="340A001B" w:tentative="1">
      <w:start w:val="1"/>
      <w:numFmt w:val="lowerRoman"/>
      <w:lvlText w:val="%6."/>
      <w:lvlJc w:val="right"/>
      <w:pPr>
        <w:ind w:left="3960" w:hanging="180"/>
      </w:pPr>
    </w:lvl>
    <w:lvl w:ilvl="6" w:tplc="340A000F" w:tentative="1">
      <w:start w:val="1"/>
      <w:numFmt w:val="decimal"/>
      <w:lvlText w:val="%7."/>
      <w:lvlJc w:val="left"/>
      <w:pPr>
        <w:ind w:left="4680" w:hanging="360"/>
      </w:pPr>
    </w:lvl>
    <w:lvl w:ilvl="7" w:tplc="340A0019" w:tentative="1">
      <w:start w:val="1"/>
      <w:numFmt w:val="lowerLetter"/>
      <w:lvlText w:val="%8."/>
      <w:lvlJc w:val="left"/>
      <w:pPr>
        <w:ind w:left="5400" w:hanging="360"/>
      </w:pPr>
    </w:lvl>
    <w:lvl w:ilvl="8" w:tplc="340A001B" w:tentative="1">
      <w:start w:val="1"/>
      <w:numFmt w:val="lowerRoman"/>
      <w:lvlText w:val="%9."/>
      <w:lvlJc w:val="right"/>
      <w:pPr>
        <w:ind w:left="6120" w:hanging="180"/>
      </w:pPr>
    </w:lvl>
  </w:abstractNum>
  <w:abstractNum w:abstractNumId="11" w15:restartNumberingAfterBreak="0">
    <w:nsid w:val="3D9842CF"/>
    <w:multiLevelType w:val="hybridMultilevel"/>
    <w:tmpl w:val="C7AEEF12"/>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2" w15:restartNumberingAfterBreak="0">
    <w:nsid w:val="41E47D33"/>
    <w:multiLevelType w:val="hybridMultilevel"/>
    <w:tmpl w:val="80583E2C"/>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13" w15:restartNumberingAfterBreak="0">
    <w:nsid w:val="43514FC8"/>
    <w:multiLevelType w:val="hybridMultilevel"/>
    <w:tmpl w:val="55AE84F6"/>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14" w15:restartNumberingAfterBreak="0">
    <w:nsid w:val="46723E64"/>
    <w:multiLevelType w:val="hybridMultilevel"/>
    <w:tmpl w:val="51662D28"/>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15" w15:restartNumberingAfterBreak="0">
    <w:nsid w:val="46F7449C"/>
    <w:multiLevelType w:val="multilevel"/>
    <w:tmpl w:val="45785E7A"/>
    <w:lvl w:ilvl="0">
      <w:start w:val="1"/>
      <w:numFmt w:val="decimal"/>
      <w:lvlText w:val="%1."/>
      <w:lvlJc w:val="left"/>
      <w:pPr>
        <w:ind w:left="383" w:hanging="234"/>
      </w:pPr>
      <w:rPr>
        <w:rFonts w:ascii="Arial MT" w:eastAsia="Arial MT" w:hAnsi="Arial MT" w:cs="Arial MT" w:hint="default"/>
        <w:color w:val="787773"/>
        <w:w w:val="100"/>
        <w:sz w:val="21"/>
        <w:szCs w:val="21"/>
        <w:lang w:val="es-ES" w:eastAsia="en-US" w:bidi="ar-SA"/>
      </w:rPr>
    </w:lvl>
    <w:lvl w:ilvl="1">
      <w:start w:val="1"/>
      <w:numFmt w:val="decimal"/>
      <w:lvlText w:val="%1.%2"/>
      <w:lvlJc w:val="left"/>
      <w:pPr>
        <w:ind w:left="860" w:hanging="351"/>
      </w:pPr>
      <w:rPr>
        <w:rFonts w:hint="default"/>
        <w:w w:val="100"/>
        <w:lang w:val="es-ES" w:eastAsia="en-US" w:bidi="ar-SA"/>
      </w:rPr>
    </w:lvl>
    <w:lvl w:ilvl="2">
      <w:start w:val="1"/>
      <w:numFmt w:val="decimal"/>
      <w:lvlText w:val="%1.%2.%3"/>
      <w:lvlJc w:val="left"/>
      <w:pPr>
        <w:ind w:left="1395" w:hanging="526"/>
      </w:pPr>
      <w:rPr>
        <w:rFonts w:ascii="Arial MT" w:eastAsia="Arial MT" w:hAnsi="Arial MT" w:cs="Arial MT" w:hint="default"/>
        <w:color w:val="787773"/>
        <w:w w:val="100"/>
        <w:sz w:val="21"/>
        <w:szCs w:val="21"/>
        <w:lang w:val="es-ES" w:eastAsia="en-US" w:bidi="ar-SA"/>
      </w:rPr>
    </w:lvl>
    <w:lvl w:ilvl="3">
      <w:numFmt w:val="bullet"/>
      <w:lvlText w:val="•"/>
      <w:lvlJc w:val="left"/>
      <w:pPr>
        <w:ind w:left="2425" w:hanging="526"/>
      </w:pPr>
      <w:rPr>
        <w:rFonts w:hint="default"/>
        <w:lang w:val="es-ES" w:eastAsia="en-US" w:bidi="ar-SA"/>
      </w:rPr>
    </w:lvl>
    <w:lvl w:ilvl="4">
      <w:numFmt w:val="bullet"/>
      <w:lvlText w:val="•"/>
      <w:lvlJc w:val="left"/>
      <w:pPr>
        <w:ind w:left="3450" w:hanging="526"/>
      </w:pPr>
      <w:rPr>
        <w:rFonts w:hint="default"/>
        <w:lang w:val="es-ES" w:eastAsia="en-US" w:bidi="ar-SA"/>
      </w:rPr>
    </w:lvl>
    <w:lvl w:ilvl="5">
      <w:numFmt w:val="bullet"/>
      <w:lvlText w:val="•"/>
      <w:lvlJc w:val="left"/>
      <w:pPr>
        <w:ind w:left="4475" w:hanging="526"/>
      </w:pPr>
      <w:rPr>
        <w:rFonts w:hint="default"/>
        <w:lang w:val="es-ES" w:eastAsia="en-US" w:bidi="ar-SA"/>
      </w:rPr>
    </w:lvl>
    <w:lvl w:ilvl="6">
      <w:numFmt w:val="bullet"/>
      <w:lvlText w:val="•"/>
      <w:lvlJc w:val="left"/>
      <w:pPr>
        <w:ind w:left="5500" w:hanging="526"/>
      </w:pPr>
      <w:rPr>
        <w:rFonts w:hint="default"/>
        <w:lang w:val="es-ES" w:eastAsia="en-US" w:bidi="ar-SA"/>
      </w:rPr>
    </w:lvl>
    <w:lvl w:ilvl="7">
      <w:numFmt w:val="bullet"/>
      <w:lvlText w:val="•"/>
      <w:lvlJc w:val="left"/>
      <w:pPr>
        <w:ind w:left="6525" w:hanging="526"/>
      </w:pPr>
      <w:rPr>
        <w:rFonts w:hint="default"/>
        <w:lang w:val="es-ES" w:eastAsia="en-US" w:bidi="ar-SA"/>
      </w:rPr>
    </w:lvl>
    <w:lvl w:ilvl="8">
      <w:numFmt w:val="bullet"/>
      <w:lvlText w:val="•"/>
      <w:lvlJc w:val="left"/>
      <w:pPr>
        <w:ind w:left="7550" w:hanging="526"/>
      </w:pPr>
      <w:rPr>
        <w:rFonts w:hint="default"/>
        <w:lang w:val="es-ES" w:eastAsia="en-US" w:bidi="ar-SA"/>
      </w:rPr>
    </w:lvl>
  </w:abstractNum>
  <w:abstractNum w:abstractNumId="16" w15:restartNumberingAfterBreak="0">
    <w:nsid w:val="4AA71D96"/>
    <w:multiLevelType w:val="hybridMultilevel"/>
    <w:tmpl w:val="B5AE88FA"/>
    <w:lvl w:ilvl="0" w:tplc="340A0003">
      <w:start w:val="1"/>
      <w:numFmt w:val="bullet"/>
      <w:lvlText w:val="o"/>
      <w:lvlJc w:val="left"/>
      <w:pPr>
        <w:ind w:left="780" w:hanging="360"/>
      </w:pPr>
      <w:rPr>
        <w:rFonts w:ascii="Courier New" w:hAnsi="Courier New" w:cs="Courier New" w:hint="default"/>
      </w:rPr>
    </w:lvl>
    <w:lvl w:ilvl="1" w:tplc="340A0003" w:tentative="1">
      <w:start w:val="1"/>
      <w:numFmt w:val="bullet"/>
      <w:lvlText w:val="o"/>
      <w:lvlJc w:val="left"/>
      <w:pPr>
        <w:ind w:left="1500" w:hanging="360"/>
      </w:pPr>
      <w:rPr>
        <w:rFonts w:ascii="Courier New" w:hAnsi="Courier New" w:cs="Courier New" w:hint="default"/>
      </w:rPr>
    </w:lvl>
    <w:lvl w:ilvl="2" w:tplc="340A0005" w:tentative="1">
      <w:start w:val="1"/>
      <w:numFmt w:val="bullet"/>
      <w:lvlText w:val=""/>
      <w:lvlJc w:val="left"/>
      <w:pPr>
        <w:ind w:left="2220" w:hanging="360"/>
      </w:pPr>
      <w:rPr>
        <w:rFonts w:ascii="Wingdings" w:hAnsi="Wingdings" w:hint="default"/>
      </w:rPr>
    </w:lvl>
    <w:lvl w:ilvl="3" w:tplc="340A0001" w:tentative="1">
      <w:start w:val="1"/>
      <w:numFmt w:val="bullet"/>
      <w:lvlText w:val=""/>
      <w:lvlJc w:val="left"/>
      <w:pPr>
        <w:ind w:left="2940" w:hanging="360"/>
      </w:pPr>
      <w:rPr>
        <w:rFonts w:ascii="Symbol" w:hAnsi="Symbol" w:hint="default"/>
      </w:rPr>
    </w:lvl>
    <w:lvl w:ilvl="4" w:tplc="340A0003" w:tentative="1">
      <w:start w:val="1"/>
      <w:numFmt w:val="bullet"/>
      <w:lvlText w:val="o"/>
      <w:lvlJc w:val="left"/>
      <w:pPr>
        <w:ind w:left="3660" w:hanging="360"/>
      </w:pPr>
      <w:rPr>
        <w:rFonts w:ascii="Courier New" w:hAnsi="Courier New" w:cs="Courier New" w:hint="default"/>
      </w:rPr>
    </w:lvl>
    <w:lvl w:ilvl="5" w:tplc="340A0005" w:tentative="1">
      <w:start w:val="1"/>
      <w:numFmt w:val="bullet"/>
      <w:lvlText w:val=""/>
      <w:lvlJc w:val="left"/>
      <w:pPr>
        <w:ind w:left="4380" w:hanging="360"/>
      </w:pPr>
      <w:rPr>
        <w:rFonts w:ascii="Wingdings" w:hAnsi="Wingdings" w:hint="default"/>
      </w:rPr>
    </w:lvl>
    <w:lvl w:ilvl="6" w:tplc="340A0001" w:tentative="1">
      <w:start w:val="1"/>
      <w:numFmt w:val="bullet"/>
      <w:lvlText w:val=""/>
      <w:lvlJc w:val="left"/>
      <w:pPr>
        <w:ind w:left="5100" w:hanging="360"/>
      </w:pPr>
      <w:rPr>
        <w:rFonts w:ascii="Symbol" w:hAnsi="Symbol" w:hint="default"/>
      </w:rPr>
    </w:lvl>
    <w:lvl w:ilvl="7" w:tplc="340A0003" w:tentative="1">
      <w:start w:val="1"/>
      <w:numFmt w:val="bullet"/>
      <w:lvlText w:val="o"/>
      <w:lvlJc w:val="left"/>
      <w:pPr>
        <w:ind w:left="5820" w:hanging="360"/>
      </w:pPr>
      <w:rPr>
        <w:rFonts w:ascii="Courier New" w:hAnsi="Courier New" w:cs="Courier New" w:hint="default"/>
      </w:rPr>
    </w:lvl>
    <w:lvl w:ilvl="8" w:tplc="340A0005" w:tentative="1">
      <w:start w:val="1"/>
      <w:numFmt w:val="bullet"/>
      <w:lvlText w:val=""/>
      <w:lvlJc w:val="left"/>
      <w:pPr>
        <w:ind w:left="6540" w:hanging="360"/>
      </w:pPr>
      <w:rPr>
        <w:rFonts w:ascii="Wingdings" w:hAnsi="Wingdings" w:hint="default"/>
      </w:rPr>
    </w:lvl>
  </w:abstractNum>
  <w:abstractNum w:abstractNumId="17" w15:restartNumberingAfterBreak="0">
    <w:nsid w:val="4B4E455B"/>
    <w:multiLevelType w:val="hybridMultilevel"/>
    <w:tmpl w:val="6D62B912"/>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18" w15:restartNumberingAfterBreak="0">
    <w:nsid w:val="5480078E"/>
    <w:multiLevelType w:val="hybridMultilevel"/>
    <w:tmpl w:val="FB6054D6"/>
    <w:lvl w:ilvl="0" w:tplc="04090005">
      <w:start w:val="1"/>
      <w:numFmt w:val="bullet"/>
      <w:lvlText w:val=""/>
      <w:lvlJc w:val="left"/>
      <w:pPr>
        <w:ind w:left="360" w:hanging="360"/>
      </w:pPr>
      <w:rPr>
        <w:rFonts w:ascii="Wingdings" w:hAnsi="Wingdings" w:hint="default"/>
      </w:rPr>
    </w:lvl>
    <w:lvl w:ilvl="1" w:tplc="0C0A0003">
      <w:start w:val="1"/>
      <w:numFmt w:val="bullet"/>
      <w:lvlText w:val="o"/>
      <w:lvlJc w:val="left"/>
      <w:pPr>
        <w:ind w:left="1080" w:hanging="360"/>
      </w:pPr>
      <w:rPr>
        <w:rFonts w:ascii="Courier New" w:hAnsi="Courier New" w:cs="Courier New" w:hint="default"/>
      </w:rPr>
    </w:lvl>
    <w:lvl w:ilvl="2" w:tplc="0C0A0005">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9" w15:restartNumberingAfterBreak="0">
    <w:nsid w:val="62150A28"/>
    <w:multiLevelType w:val="hybridMultilevel"/>
    <w:tmpl w:val="38BC1256"/>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0" w15:restartNumberingAfterBreak="0">
    <w:nsid w:val="649D15F8"/>
    <w:multiLevelType w:val="hybridMultilevel"/>
    <w:tmpl w:val="0DE67516"/>
    <w:lvl w:ilvl="0" w:tplc="340A0005">
      <w:start w:val="1"/>
      <w:numFmt w:val="bullet"/>
      <w:lvlText w:val=""/>
      <w:lvlJc w:val="left"/>
      <w:pPr>
        <w:ind w:left="360" w:hanging="360"/>
      </w:pPr>
      <w:rPr>
        <w:rFonts w:ascii="Wingdings" w:hAnsi="Wingdings"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21" w15:restartNumberingAfterBreak="0">
    <w:nsid w:val="69FC471C"/>
    <w:multiLevelType w:val="hybridMultilevel"/>
    <w:tmpl w:val="77789DA4"/>
    <w:lvl w:ilvl="0" w:tplc="340A000F">
      <w:start w:val="1"/>
      <w:numFmt w:val="decimal"/>
      <w:lvlText w:val="%1."/>
      <w:lvlJc w:val="left"/>
      <w:pPr>
        <w:ind w:left="360" w:hanging="360"/>
      </w:pPr>
    </w:lvl>
    <w:lvl w:ilvl="1" w:tplc="340A0019" w:tentative="1">
      <w:start w:val="1"/>
      <w:numFmt w:val="lowerLetter"/>
      <w:lvlText w:val="%2."/>
      <w:lvlJc w:val="left"/>
      <w:pPr>
        <w:ind w:left="1080" w:hanging="360"/>
      </w:pPr>
    </w:lvl>
    <w:lvl w:ilvl="2" w:tplc="340A001B" w:tentative="1">
      <w:start w:val="1"/>
      <w:numFmt w:val="lowerRoman"/>
      <w:lvlText w:val="%3."/>
      <w:lvlJc w:val="right"/>
      <w:pPr>
        <w:ind w:left="1800" w:hanging="180"/>
      </w:pPr>
    </w:lvl>
    <w:lvl w:ilvl="3" w:tplc="340A000F" w:tentative="1">
      <w:start w:val="1"/>
      <w:numFmt w:val="decimal"/>
      <w:lvlText w:val="%4."/>
      <w:lvlJc w:val="left"/>
      <w:pPr>
        <w:ind w:left="2520" w:hanging="360"/>
      </w:pPr>
    </w:lvl>
    <w:lvl w:ilvl="4" w:tplc="340A0019" w:tentative="1">
      <w:start w:val="1"/>
      <w:numFmt w:val="lowerLetter"/>
      <w:lvlText w:val="%5."/>
      <w:lvlJc w:val="left"/>
      <w:pPr>
        <w:ind w:left="3240" w:hanging="360"/>
      </w:pPr>
    </w:lvl>
    <w:lvl w:ilvl="5" w:tplc="340A001B" w:tentative="1">
      <w:start w:val="1"/>
      <w:numFmt w:val="lowerRoman"/>
      <w:lvlText w:val="%6."/>
      <w:lvlJc w:val="right"/>
      <w:pPr>
        <w:ind w:left="3960" w:hanging="180"/>
      </w:pPr>
    </w:lvl>
    <w:lvl w:ilvl="6" w:tplc="340A000F" w:tentative="1">
      <w:start w:val="1"/>
      <w:numFmt w:val="decimal"/>
      <w:lvlText w:val="%7."/>
      <w:lvlJc w:val="left"/>
      <w:pPr>
        <w:ind w:left="4680" w:hanging="360"/>
      </w:pPr>
    </w:lvl>
    <w:lvl w:ilvl="7" w:tplc="340A0019" w:tentative="1">
      <w:start w:val="1"/>
      <w:numFmt w:val="lowerLetter"/>
      <w:lvlText w:val="%8."/>
      <w:lvlJc w:val="left"/>
      <w:pPr>
        <w:ind w:left="5400" w:hanging="360"/>
      </w:pPr>
    </w:lvl>
    <w:lvl w:ilvl="8" w:tplc="340A001B" w:tentative="1">
      <w:start w:val="1"/>
      <w:numFmt w:val="lowerRoman"/>
      <w:lvlText w:val="%9."/>
      <w:lvlJc w:val="right"/>
      <w:pPr>
        <w:ind w:left="6120" w:hanging="180"/>
      </w:pPr>
    </w:lvl>
  </w:abstractNum>
  <w:abstractNum w:abstractNumId="22" w15:restartNumberingAfterBreak="0">
    <w:nsid w:val="773E549B"/>
    <w:multiLevelType w:val="hybridMultilevel"/>
    <w:tmpl w:val="3A264A2C"/>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num w:numId="1" w16cid:durableId="586695720">
    <w:abstractNumId w:val="5"/>
  </w:num>
  <w:num w:numId="2" w16cid:durableId="1684630742">
    <w:abstractNumId w:val="15"/>
  </w:num>
  <w:num w:numId="3" w16cid:durableId="350689797">
    <w:abstractNumId w:val="3"/>
  </w:num>
  <w:num w:numId="4" w16cid:durableId="2131655997">
    <w:abstractNumId w:val="18"/>
  </w:num>
  <w:num w:numId="5" w16cid:durableId="1354115545">
    <w:abstractNumId w:val="8"/>
  </w:num>
  <w:num w:numId="6" w16cid:durableId="60059943">
    <w:abstractNumId w:val="9"/>
  </w:num>
  <w:num w:numId="7" w16cid:durableId="1896502456">
    <w:abstractNumId w:val="20"/>
  </w:num>
  <w:num w:numId="8" w16cid:durableId="164051072">
    <w:abstractNumId w:val="6"/>
  </w:num>
  <w:num w:numId="9" w16cid:durableId="1079525000">
    <w:abstractNumId w:val="2"/>
  </w:num>
  <w:num w:numId="10" w16cid:durableId="899290816">
    <w:abstractNumId w:val="21"/>
  </w:num>
  <w:num w:numId="11" w16cid:durableId="1760560989">
    <w:abstractNumId w:val="7"/>
  </w:num>
  <w:num w:numId="12" w16cid:durableId="227034485">
    <w:abstractNumId w:val="17"/>
  </w:num>
  <w:num w:numId="13" w16cid:durableId="13728310">
    <w:abstractNumId w:val="12"/>
  </w:num>
  <w:num w:numId="14" w16cid:durableId="1125540965">
    <w:abstractNumId w:val="4"/>
  </w:num>
  <w:num w:numId="15" w16cid:durableId="1841122310">
    <w:abstractNumId w:val="10"/>
  </w:num>
  <w:num w:numId="16" w16cid:durableId="543980140">
    <w:abstractNumId w:val="13"/>
  </w:num>
  <w:num w:numId="17" w16cid:durableId="1671980411">
    <w:abstractNumId w:val="22"/>
  </w:num>
  <w:num w:numId="18" w16cid:durableId="1027213283">
    <w:abstractNumId w:val="11"/>
  </w:num>
  <w:num w:numId="19" w16cid:durableId="672147373">
    <w:abstractNumId w:val="14"/>
  </w:num>
  <w:num w:numId="20" w16cid:durableId="401561193">
    <w:abstractNumId w:val="16"/>
  </w:num>
  <w:num w:numId="21" w16cid:durableId="312179373">
    <w:abstractNumId w:val="0"/>
  </w:num>
  <w:num w:numId="22" w16cid:durableId="1621304097">
    <w:abstractNumId w:val="19"/>
  </w:num>
  <w:num w:numId="23" w16cid:durableId="1472401405">
    <w:abstractNumId w:val="1"/>
  </w:num>
  <w:num w:numId="24" w16cid:durableId="1745763278">
    <w:abstractNumId w:val="3"/>
    <w:lvlOverride w:ilvl="0">
      <w:startOverride w:val="3"/>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6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53305"/>
    <w:rsid w:val="00005935"/>
    <w:rsid w:val="0002611A"/>
    <w:rsid w:val="00032A01"/>
    <w:rsid w:val="00047EF1"/>
    <w:rsid w:val="0006530F"/>
    <w:rsid w:val="0008288B"/>
    <w:rsid w:val="000D2338"/>
    <w:rsid w:val="00100AA3"/>
    <w:rsid w:val="00116141"/>
    <w:rsid w:val="001A1B6A"/>
    <w:rsid w:val="001A4F29"/>
    <w:rsid w:val="001A791E"/>
    <w:rsid w:val="001B6C0C"/>
    <w:rsid w:val="001B7DAF"/>
    <w:rsid w:val="001C3729"/>
    <w:rsid w:val="001D041B"/>
    <w:rsid w:val="001D2337"/>
    <w:rsid w:val="001F01B6"/>
    <w:rsid w:val="001F1483"/>
    <w:rsid w:val="00203F77"/>
    <w:rsid w:val="00254966"/>
    <w:rsid w:val="00290DE7"/>
    <w:rsid w:val="002A0A91"/>
    <w:rsid w:val="002C0835"/>
    <w:rsid w:val="00315B1A"/>
    <w:rsid w:val="00353305"/>
    <w:rsid w:val="0038522B"/>
    <w:rsid w:val="003B5DFE"/>
    <w:rsid w:val="003C2AD8"/>
    <w:rsid w:val="00411DCB"/>
    <w:rsid w:val="00422AEE"/>
    <w:rsid w:val="0042706D"/>
    <w:rsid w:val="00435B9C"/>
    <w:rsid w:val="00445709"/>
    <w:rsid w:val="00466934"/>
    <w:rsid w:val="00475F0D"/>
    <w:rsid w:val="00490797"/>
    <w:rsid w:val="004A1F17"/>
    <w:rsid w:val="004C7933"/>
    <w:rsid w:val="004E7A4C"/>
    <w:rsid w:val="004F7621"/>
    <w:rsid w:val="004F7760"/>
    <w:rsid w:val="005042CD"/>
    <w:rsid w:val="00524C14"/>
    <w:rsid w:val="0054590E"/>
    <w:rsid w:val="00576673"/>
    <w:rsid w:val="005B2948"/>
    <w:rsid w:val="005C151B"/>
    <w:rsid w:val="005D1F6B"/>
    <w:rsid w:val="005D22CA"/>
    <w:rsid w:val="005E02DE"/>
    <w:rsid w:val="005E7667"/>
    <w:rsid w:val="005F1BB9"/>
    <w:rsid w:val="00607280"/>
    <w:rsid w:val="00637870"/>
    <w:rsid w:val="00662AA6"/>
    <w:rsid w:val="00666181"/>
    <w:rsid w:val="00682350"/>
    <w:rsid w:val="006D04BA"/>
    <w:rsid w:val="006D19A7"/>
    <w:rsid w:val="006F7359"/>
    <w:rsid w:val="00731B56"/>
    <w:rsid w:val="007439CA"/>
    <w:rsid w:val="00747BAF"/>
    <w:rsid w:val="00762437"/>
    <w:rsid w:val="00762F5B"/>
    <w:rsid w:val="00765F99"/>
    <w:rsid w:val="00777380"/>
    <w:rsid w:val="007A300B"/>
    <w:rsid w:val="007B0650"/>
    <w:rsid w:val="007B2E14"/>
    <w:rsid w:val="007C4F48"/>
    <w:rsid w:val="007E2E3D"/>
    <w:rsid w:val="007E31E3"/>
    <w:rsid w:val="007E7D84"/>
    <w:rsid w:val="00811E98"/>
    <w:rsid w:val="008200BA"/>
    <w:rsid w:val="0082390D"/>
    <w:rsid w:val="00851DE9"/>
    <w:rsid w:val="00851E63"/>
    <w:rsid w:val="0086507B"/>
    <w:rsid w:val="00876E8D"/>
    <w:rsid w:val="00883E75"/>
    <w:rsid w:val="0089058C"/>
    <w:rsid w:val="008E77CE"/>
    <w:rsid w:val="008F3525"/>
    <w:rsid w:val="0095120D"/>
    <w:rsid w:val="00951662"/>
    <w:rsid w:val="009575B2"/>
    <w:rsid w:val="00957C7A"/>
    <w:rsid w:val="0097327D"/>
    <w:rsid w:val="00984C5A"/>
    <w:rsid w:val="009906CE"/>
    <w:rsid w:val="009C3FD3"/>
    <w:rsid w:val="00A20A0E"/>
    <w:rsid w:val="00A21EB0"/>
    <w:rsid w:val="00A258F4"/>
    <w:rsid w:val="00A26C68"/>
    <w:rsid w:val="00A94C17"/>
    <w:rsid w:val="00AA6094"/>
    <w:rsid w:val="00AB1DD2"/>
    <w:rsid w:val="00AC0205"/>
    <w:rsid w:val="00AD2269"/>
    <w:rsid w:val="00AF0B14"/>
    <w:rsid w:val="00AF5F9A"/>
    <w:rsid w:val="00B06BB0"/>
    <w:rsid w:val="00B15E36"/>
    <w:rsid w:val="00B15F08"/>
    <w:rsid w:val="00B23D2F"/>
    <w:rsid w:val="00B36BFA"/>
    <w:rsid w:val="00B507BE"/>
    <w:rsid w:val="00B605BD"/>
    <w:rsid w:val="00B7345C"/>
    <w:rsid w:val="00B94631"/>
    <w:rsid w:val="00BA43BA"/>
    <w:rsid w:val="00BB38F9"/>
    <w:rsid w:val="00BB4620"/>
    <w:rsid w:val="00BD39A8"/>
    <w:rsid w:val="00BD4253"/>
    <w:rsid w:val="00BD65DF"/>
    <w:rsid w:val="00BE27C5"/>
    <w:rsid w:val="00BF3264"/>
    <w:rsid w:val="00C543C9"/>
    <w:rsid w:val="00C5594A"/>
    <w:rsid w:val="00C7260F"/>
    <w:rsid w:val="00CA2CAF"/>
    <w:rsid w:val="00CA7737"/>
    <w:rsid w:val="00CF52E0"/>
    <w:rsid w:val="00D00A75"/>
    <w:rsid w:val="00D2035F"/>
    <w:rsid w:val="00D41C60"/>
    <w:rsid w:val="00D63090"/>
    <w:rsid w:val="00D81AE7"/>
    <w:rsid w:val="00DB4DCF"/>
    <w:rsid w:val="00DD37C7"/>
    <w:rsid w:val="00DE338D"/>
    <w:rsid w:val="00E1195E"/>
    <w:rsid w:val="00E11BEB"/>
    <w:rsid w:val="00E13D3E"/>
    <w:rsid w:val="00E45964"/>
    <w:rsid w:val="00E629ED"/>
    <w:rsid w:val="00E700D7"/>
    <w:rsid w:val="00E85F0D"/>
    <w:rsid w:val="00EA2331"/>
    <w:rsid w:val="00EB0136"/>
    <w:rsid w:val="00EB585C"/>
    <w:rsid w:val="00EC0AC2"/>
    <w:rsid w:val="00ED154D"/>
    <w:rsid w:val="00ED3CF6"/>
    <w:rsid w:val="00ED4FD1"/>
    <w:rsid w:val="00F05545"/>
    <w:rsid w:val="00F17421"/>
    <w:rsid w:val="00F25B63"/>
    <w:rsid w:val="00F35B1C"/>
    <w:rsid w:val="00F53430"/>
    <w:rsid w:val="00F704AF"/>
    <w:rsid w:val="00F74D5B"/>
    <w:rsid w:val="00F860FB"/>
    <w:rsid w:val="00F86D4B"/>
    <w:rsid w:val="00FA2681"/>
    <w:rsid w:val="00FC7191"/>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2BC7657"/>
  <w15:docId w15:val="{5A19D02C-7EC3-426F-BBE6-9CC71440A6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es-ES"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A2681"/>
    <w:rPr>
      <w:rFonts w:ascii="Aptos" w:hAnsi="Aptos"/>
      <w:sz w:val="28"/>
      <w:lang w:val="es-CL"/>
    </w:rPr>
  </w:style>
  <w:style w:type="paragraph" w:styleId="Ttulo1">
    <w:name w:val="heading 1"/>
    <w:basedOn w:val="Normal"/>
    <w:link w:val="Ttulo1Car"/>
    <w:uiPriority w:val="9"/>
    <w:qFormat/>
    <w:rsid w:val="00FA2681"/>
    <w:pPr>
      <w:widowControl w:val="0"/>
      <w:numPr>
        <w:numId w:val="3"/>
      </w:numPr>
      <w:tabs>
        <w:tab w:val="left" w:pos="607"/>
      </w:tabs>
      <w:autoSpaceDE w:val="0"/>
      <w:autoSpaceDN w:val="0"/>
      <w:spacing w:before="243" w:after="0" w:line="240" w:lineRule="auto"/>
      <w:ind w:right="900"/>
      <w:jc w:val="both"/>
      <w:outlineLvl w:val="0"/>
    </w:pPr>
    <w:rPr>
      <w:rFonts w:eastAsia="Arial" w:cs="Arial"/>
      <w:b/>
      <w:bCs/>
      <w:spacing w:val="-2"/>
      <w:sz w:val="45"/>
      <w:szCs w:val="45"/>
      <w:lang w:val="es-ES" w:eastAsia="en-US"/>
    </w:rPr>
  </w:style>
  <w:style w:type="paragraph" w:styleId="Ttulo2">
    <w:name w:val="heading 2"/>
    <w:basedOn w:val="Normal"/>
    <w:next w:val="Normal"/>
    <w:link w:val="Ttulo2Car"/>
    <w:uiPriority w:val="9"/>
    <w:unhideWhenUsed/>
    <w:qFormat/>
    <w:rsid w:val="00FA2681"/>
    <w:pPr>
      <w:keepNext/>
      <w:keepLines/>
      <w:spacing w:before="40" w:after="0"/>
      <w:outlineLvl w:val="1"/>
    </w:pPr>
    <w:rPr>
      <w:rFonts w:eastAsiaTheme="majorEastAsia" w:cstheme="majorBidi"/>
      <w:b/>
      <w:bCs/>
      <w:sz w:val="36"/>
      <w:szCs w:val="36"/>
    </w:rPr>
  </w:style>
  <w:style w:type="paragraph" w:styleId="Ttulo3">
    <w:name w:val="heading 3"/>
    <w:basedOn w:val="Normal"/>
    <w:next w:val="Normal"/>
    <w:link w:val="Ttulo3Car"/>
    <w:uiPriority w:val="9"/>
    <w:semiHidden/>
    <w:unhideWhenUsed/>
    <w:qFormat/>
    <w:rsid w:val="00FA2681"/>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353305"/>
    <w:pPr>
      <w:tabs>
        <w:tab w:val="center" w:pos="4513"/>
        <w:tab w:val="right" w:pos="9026"/>
      </w:tabs>
      <w:spacing w:after="0" w:line="240" w:lineRule="auto"/>
    </w:pPr>
  </w:style>
  <w:style w:type="character" w:customStyle="1" w:styleId="EncabezadoCar">
    <w:name w:val="Encabezado Car"/>
    <w:basedOn w:val="Fuentedeprrafopredeter"/>
    <w:link w:val="Encabezado"/>
    <w:uiPriority w:val="99"/>
    <w:rsid w:val="00353305"/>
    <w:rPr>
      <w:lang w:val="es-CL"/>
    </w:rPr>
  </w:style>
  <w:style w:type="paragraph" w:styleId="Piedepgina">
    <w:name w:val="footer"/>
    <w:basedOn w:val="Normal"/>
    <w:link w:val="PiedepginaCar"/>
    <w:uiPriority w:val="99"/>
    <w:unhideWhenUsed/>
    <w:rsid w:val="00353305"/>
    <w:pPr>
      <w:tabs>
        <w:tab w:val="center" w:pos="4513"/>
        <w:tab w:val="right" w:pos="9026"/>
      </w:tabs>
      <w:spacing w:after="0" w:line="240" w:lineRule="auto"/>
    </w:pPr>
  </w:style>
  <w:style w:type="character" w:customStyle="1" w:styleId="PiedepginaCar">
    <w:name w:val="Pie de página Car"/>
    <w:basedOn w:val="Fuentedeprrafopredeter"/>
    <w:link w:val="Piedepgina"/>
    <w:uiPriority w:val="99"/>
    <w:rsid w:val="00353305"/>
    <w:rPr>
      <w:lang w:val="es-CL"/>
    </w:rPr>
  </w:style>
  <w:style w:type="character" w:customStyle="1" w:styleId="Ttulo1Car">
    <w:name w:val="Título 1 Car"/>
    <w:basedOn w:val="Fuentedeprrafopredeter"/>
    <w:link w:val="Ttulo1"/>
    <w:uiPriority w:val="9"/>
    <w:rsid w:val="00FA2681"/>
    <w:rPr>
      <w:rFonts w:ascii="Aptos" w:eastAsia="Arial" w:hAnsi="Aptos" w:cs="Arial"/>
      <w:b/>
      <w:bCs/>
      <w:spacing w:val="-2"/>
      <w:sz w:val="45"/>
      <w:szCs w:val="45"/>
      <w:lang w:eastAsia="en-US"/>
    </w:rPr>
  </w:style>
  <w:style w:type="paragraph" w:styleId="Textoindependiente">
    <w:name w:val="Body Text"/>
    <w:basedOn w:val="Normal"/>
    <w:link w:val="TextoindependienteCar"/>
    <w:uiPriority w:val="1"/>
    <w:qFormat/>
    <w:rsid w:val="00353305"/>
    <w:pPr>
      <w:widowControl w:val="0"/>
      <w:autoSpaceDE w:val="0"/>
      <w:autoSpaceDN w:val="0"/>
      <w:spacing w:after="0" w:line="240" w:lineRule="auto"/>
      <w:ind w:left="551"/>
    </w:pPr>
    <w:rPr>
      <w:rFonts w:ascii="Arial MT" w:eastAsia="Arial MT" w:hAnsi="Arial MT" w:cs="Arial MT"/>
      <w:sz w:val="24"/>
      <w:szCs w:val="24"/>
      <w:lang w:val="es-ES" w:eastAsia="en-US"/>
    </w:rPr>
  </w:style>
  <w:style w:type="character" w:customStyle="1" w:styleId="TextoindependienteCar">
    <w:name w:val="Texto independiente Car"/>
    <w:basedOn w:val="Fuentedeprrafopredeter"/>
    <w:link w:val="Textoindependiente"/>
    <w:uiPriority w:val="1"/>
    <w:rsid w:val="00353305"/>
    <w:rPr>
      <w:rFonts w:ascii="Arial MT" w:eastAsia="Arial MT" w:hAnsi="Arial MT" w:cs="Arial MT"/>
      <w:sz w:val="24"/>
      <w:szCs w:val="24"/>
      <w:lang w:eastAsia="en-US"/>
    </w:rPr>
  </w:style>
  <w:style w:type="paragraph" w:styleId="Prrafodelista">
    <w:name w:val="List Paragraph"/>
    <w:basedOn w:val="Normal"/>
    <w:uiPriority w:val="1"/>
    <w:qFormat/>
    <w:rsid w:val="00353305"/>
    <w:pPr>
      <w:widowControl w:val="0"/>
      <w:autoSpaceDE w:val="0"/>
      <w:autoSpaceDN w:val="0"/>
      <w:spacing w:after="0" w:line="240" w:lineRule="auto"/>
      <w:ind w:left="1403" w:hanging="309"/>
    </w:pPr>
    <w:rPr>
      <w:rFonts w:ascii="Arial MT" w:eastAsia="Arial MT" w:hAnsi="Arial MT" w:cs="Arial MT"/>
      <w:lang w:val="es-ES" w:eastAsia="en-US"/>
    </w:rPr>
  </w:style>
  <w:style w:type="table" w:styleId="Tablaconcuadrcula">
    <w:name w:val="Table Grid"/>
    <w:basedOn w:val="Tablanormal"/>
    <w:uiPriority w:val="39"/>
    <w:rsid w:val="0035330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
    <w:name w:val="Table Normal"/>
    <w:uiPriority w:val="2"/>
    <w:semiHidden/>
    <w:unhideWhenUsed/>
    <w:qFormat/>
    <w:rsid w:val="00353305"/>
    <w:pPr>
      <w:widowControl w:val="0"/>
      <w:autoSpaceDE w:val="0"/>
      <w:autoSpaceDN w:val="0"/>
      <w:spacing w:after="0" w:line="240" w:lineRule="auto"/>
    </w:pPr>
    <w:rPr>
      <w:rFonts w:eastAsiaTheme="minorHAnsi"/>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353305"/>
    <w:pPr>
      <w:widowControl w:val="0"/>
      <w:autoSpaceDE w:val="0"/>
      <w:autoSpaceDN w:val="0"/>
      <w:spacing w:before="73" w:after="0" w:line="240" w:lineRule="auto"/>
      <w:ind w:left="112"/>
    </w:pPr>
    <w:rPr>
      <w:rFonts w:ascii="Arial MT" w:eastAsia="Arial MT" w:hAnsi="Arial MT" w:cs="Arial MT"/>
      <w:sz w:val="22"/>
      <w:lang w:val="es-ES" w:eastAsia="en-US"/>
    </w:rPr>
  </w:style>
  <w:style w:type="character" w:customStyle="1" w:styleId="Ttulo2Car">
    <w:name w:val="Título 2 Car"/>
    <w:basedOn w:val="Fuentedeprrafopredeter"/>
    <w:link w:val="Ttulo2"/>
    <w:uiPriority w:val="9"/>
    <w:rsid w:val="00FA2681"/>
    <w:rPr>
      <w:rFonts w:ascii="Aptos" w:eastAsiaTheme="majorEastAsia" w:hAnsi="Aptos" w:cstheme="majorBidi"/>
      <w:b/>
      <w:bCs/>
      <w:sz w:val="36"/>
      <w:szCs w:val="36"/>
      <w:lang w:val="es-CL"/>
    </w:rPr>
  </w:style>
  <w:style w:type="character" w:customStyle="1" w:styleId="Ttulo3Car">
    <w:name w:val="Título 3 Car"/>
    <w:basedOn w:val="Fuentedeprrafopredeter"/>
    <w:link w:val="Ttulo3"/>
    <w:uiPriority w:val="9"/>
    <w:semiHidden/>
    <w:rsid w:val="00FA2681"/>
    <w:rPr>
      <w:rFonts w:asciiTheme="majorHAnsi" w:eastAsiaTheme="majorEastAsia" w:hAnsiTheme="majorHAnsi" w:cstheme="majorBidi"/>
      <w:color w:val="1F3763" w:themeColor="accent1" w:themeShade="7F"/>
      <w:sz w:val="24"/>
      <w:szCs w:val="24"/>
      <w:lang w:val="es-C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80515333">
      <w:bodyDiv w:val="1"/>
      <w:marLeft w:val="0"/>
      <w:marRight w:val="0"/>
      <w:marTop w:val="0"/>
      <w:marBottom w:val="0"/>
      <w:divBdr>
        <w:top w:val="none" w:sz="0" w:space="0" w:color="auto"/>
        <w:left w:val="none" w:sz="0" w:space="0" w:color="auto"/>
        <w:bottom w:val="none" w:sz="0" w:space="0" w:color="auto"/>
        <w:right w:val="none" w:sz="0" w:space="0" w:color="auto"/>
      </w:divBdr>
    </w:div>
    <w:div w:id="578252072">
      <w:bodyDiv w:val="1"/>
      <w:marLeft w:val="0"/>
      <w:marRight w:val="0"/>
      <w:marTop w:val="0"/>
      <w:marBottom w:val="0"/>
      <w:divBdr>
        <w:top w:val="none" w:sz="0" w:space="0" w:color="auto"/>
        <w:left w:val="none" w:sz="0" w:space="0" w:color="auto"/>
        <w:bottom w:val="none" w:sz="0" w:space="0" w:color="auto"/>
        <w:right w:val="none" w:sz="0" w:space="0" w:color="auto"/>
      </w:divBdr>
    </w:div>
    <w:div w:id="1231696567">
      <w:bodyDiv w:val="1"/>
      <w:marLeft w:val="0"/>
      <w:marRight w:val="0"/>
      <w:marTop w:val="0"/>
      <w:marBottom w:val="0"/>
      <w:divBdr>
        <w:top w:val="none" w:sz="0" w:space="0" w:color="auto"/>
        <w:left w:val="none" w:sz="0" w:space="0" w:color="auto"/>
        <w:bottom w:val="none" w:sz="0" w:space="0" w:color="auto"/>
        <w:right w:val="none" w:sz="0" w:space="0" w:color="auto"/>
      </w:divBdr>
    </w:div>
    <w:div w:id="136008466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4B9C393-A9BC-4A32-BF03-EAFBDAC8A3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TotalTime>
  <Pages>9</Pages>
  <Words>2124</Words>
  <Characters>11685</Characters>
  <Application>Microsoft Office Word</Application>
  <DocSecurity>0</DocSecurity>
  <Lines>97</Lines>
  <Paragraphs>27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13782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 Lopez</dc:creator>
  <cp:keywords/>
  <dc:description/>
  <cp:lastModifiedBy>Nicolas Aguirre</cp:lastModifiedBy>
  <cp:revision>16</cp:revision>
  <dcterms:created xsi:type="dcterms:W3CDTF">2024-03-26T02:23:00Z</dcterms:created>
  <dcterms:modified xsi:type="dcterms:W3CDTF">2025-01-07T09:33:00Z</dcterms:modified>
</cp:coreProperties>
</file>